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  <w:t xml:space="preserve">                         </w:t>
      </w:r>
      <w:r>
        <w:rPr>
          <w:rFonts w:eastAsia="Times New Roman" w:cs="Arial" w:ascii="Arial" w:hAnsi="Arial"/>
          <w:sz w:val="24"/>
          <w:szCs w:val="20"/>
          <w:lang w:eastAsia="pl-PL"/>
        </w:rPr>
        <w:drawing>
          <wp:inline distT="0" distB="9525" distL="0" distR="0">
            <wp:extent cx="6134100" cy="7524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tabs>
          <w:tab w:val="center" w:pos="142" w:leader="none"/>
          <w:tab w:val="right" w:pos="9923" w:leader="none"/>
        </w:tabs>
        <w:spacing w:lineRule="auto" w:line="240" w:before="0" w:after="0"/>
        <w:ind w:right="141" w:hanging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MIESIĘCZNY HARMONOGRAM FORM WSPARCIA GRUDZIEŃ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tbl>
      <w:tblPr>
        <w:tblpPr w:bottomFromText="0" w:horzAnchor="text" w:leftFromText="141" w:rightFromText="141" w:tblpX="0" w:tblpY="1" w:topFromText="0" w:vertAnchor="text"/>
        <w:tblW w:w="140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1518"/>
        <w:gridCol w:w="3503"/>
        <w:gridCol w:w="1133"/>
        <w:gridCol w:w="4740"/>
        <w:gridCol w:w="2587"/>
      </w:tblGrid>
      <w:tr>
        <w:trPr/>
        <w:tc>
          <w:tcPr>
            <w:tcW w:w="140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Nazwa Beneficjenta: Regionalna Fundacja Pomocy Niewidomym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Nr projektu: WND-RPSL.11.01.03-24-004E/17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8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Tytuł projektu: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„W naszym ogrodzie - rozwój i integracja dzieci przedszkolnych w gminie Zbrosławice”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A/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ERMIN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MIEJSCE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(dokładny adres, nr sali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UCZESTNIKÓW 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 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01.12..2017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14.00- 14.30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04.12.2017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04.12.2017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04.12.2017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 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04.12.2017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 Świętoszowicach,ul.Mikulczycka11,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04.12.2017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05.12.2017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06.12.2017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07.12.2017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372" w:leader="none"/>
                <w:tab w:val="right" w:pos="474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ab/>
              <w:t>Muzykoterapia grupa „Motylki”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4w Świętoszowicach, ul. Mikulczycka89, 42-675 Przezchlebie,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12.30-13.00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 grupa „Biedronki”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15.12..2017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15.11.2017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„Biedronki”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25.12.2017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Dzień wolny od zajęć dydaktycznych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Dzień wolny od zajęć dydaktycznych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27.12.2017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28.12.2017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13.30-14.00 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>
          <w:trHeight w:val="1155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29.12.2017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3623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62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885E-D2CD-499F-9051-44E6677C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LibreOffice/5.0.4.2$Windows_x86 LibreOffice_project/2b9802c1994aa0b7dc6079e128979269cf95bc78</Application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2017-10-23T11:57:00Z</dcterms:created>
  <dc:creator>Gość</dc:creator>
  <dc:language>pl-PL</dc:language>
  <dcterms:modified xsi:type="dcterms:W3CDTF">2017-11-29T13:53:59Z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