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CB2" w:rsidRPr="00443628" w:rsidRDefault="002C55F1" w:rsidP="002C55F1">
      <w:pPr>
        <w:jc w:val="right"/>
        <w:rPr>
          <w:rFonts w:cstheme="minorHAnsi"/>
        </w:rPr>
      </w:pPr>
      <w:r w:rsidRPr="00443628">
        <w:rPr>
          <w:rFonts w:cstheme="minorHAnsi"/>
        </w:rPr>
        <w:t>Łódź dn</w:t>
      </w:r>
      <w:r w:rsidR="00EA6C0E">
        <w:rPr>
          <w:rFonts w:cstheme="minorHAnsi"/>
        </w:rPr>
        <w:t>. 9 maja 2018 r.</w:t>
      </w:r>
      <w:r w:rsidRPr="00443628">
        <w:rPr>
          <w:rFonts w:cstheme="minorHAnsi"/>
        </w:rPr>
        <w:t xml:space="preserve"> </w:t>
      </w:r>
    </w:p>
    <w:p w:rsidR="003F069D" w:rsidRPr="00443628" w:rsidRDefault="00EA6C0E" w:rsidP="002C55F1">
      <w:pPr>
        <w:jc w:val="center"/>
        <w:rPr>
          <w:rFonts w:cstheme="minorHAnsi"/>
          <w:b/>
          <w:sz w:val="24"/>
          <w:szCs w:val="24"/>
        </w:rPr>
      </w:pPr>
      <w:r>
        <w:rPr>
          <w:rFonts w:cstheme="minorHAnsi"/>
          <w:b/>
          <w:sz w:val="24"/>
          <w:szCs w:val="24"/>
        </w:rPr>
        <w:t>Zapytania ofertowe w ramach rozeznania rynku</w:t>
      </w:r>
    </w:p>
    <w:p w:rsidR="002C55F1" w:rsidRPr="00443628" w:rsidRDefault="002C55F1" w:rsidP="004D1F88">
      <w:pPr>
        <w:jc w:val="both"/>
        <w:rPr>
          <w:rFonts w:cstheme="minorHAnsi"/>
        </w:rPr>
      </w:pPr>
      <w:r w:rsidRPr="00443628">
        <w:rPr>
          <w:rFonts w:cstheme="minorHAnsi"/>
          <w:b/>
          <w:sz w:val="24"/>
          <w:szCs w:val="24"/>
        </w:rPr>
        <w:tab/>
      </w:r>
      <w:r w:rsidRPr="00443628">
        <w:rPr>
          <w:rFonts w:cstheme="minorHAnsi"/>
        </w:rPr>
        <w:t xml:space="preserve">W związku z realizacją projektu „Gotowi na sukces” (umowa nr RPLD.11.01.02-10-B075/16) współfinansowanego ze środków Europejskiego Funduszu Społecznego w ramach Regionalnego Programu Operacyjnego Województwa Łódzkiego na lata 2014-2020 realizowanego w Szkole Podstawowej nr 36  im. Zenona Wasilewskiego, ul. </w:t>
      </w:r>
      <w:r w:rsidRPr="00443628">
        <w:rPr>
          <w:rFonts w:cstheme="minorHAnsi"/>
          <w:shd w:val="clear" w:color="auto" w:fill="FFFFFF"/>
        </w:rPr>
        <w:t xml:space="preserve">Więckowskiego 35, 90-734 w Łodzi, </w:t>
      </w:r>
      <w:r w:rsidRPr="00443628">
        <w:rPr>
          <w:rFonts w:cstheme="minorHAnsi"/>
        </w:rPr>
        <w:t xml:space="preserve">zwracamy się z prośbą o </w:t>
      </w:r>
      <w:r w:rsidR="00EA6C0E">
        <w:rPr>
          <w:rFonts w:cstheme="minorHAnsi"/>
        </w:rPr>
        <w:t xml:space="preserve">przedstawienie oferty </w:t>
      </w:r>
      <w:r w:rsidRPr="00443628">
        <w:rPr>
          <w:rFonts w:cstheme="minorHAnsi"/>
        </w:rPr>
        <w:t>dostawy pomocy dydaktycznych.</w:t>
      </w:r>
    </w:p>
    <w:p w:rsidR="002C55F1" w:rsidRPr="00443628" w:rsidRDefault="002C55F1" w:rsidP="002C55F1">
      <w:pPr>
        <w:spacing w:after="0" w:line="240" w:lineRule="auto"/>
        <w:jc w:val="center"/>
        <w:rPr>
          <w:rFonts w:cstheme="minorHAnsi"/>
          <w:b/>
          <w:sz w:val="24"/>
          <w:szCs w:val="24"/>
        </w:rPr>
      </w:pPr>
      <w:r w:rsidRPr="00443628">
        <w:rPr>
          <w:rFonts w:cstheme="minorHAnsi"/>
          <w:b/>
        </w:rPr>
        <w:t xml:space="preserve">Przedmiotem zamówienia jest dostawa pomocy dydaktycznych do nauczania przedmiotów przyrodniczych </w:t>
      </w:r>
      <w:r w:rsidR="004D1F88">
        <w:rPr>
          <w:rFonts w:cstheme="minorHAnsi"/>
          <w:b/>
        </w:rPr>
        <w:t xml:space="preserve">i w zakresie indywidualizacji </w:t>
      </w:r>
      <w:r w:rsidRPr="00443628">
        <w:rPr>
          <w:rFonts w:cstheme="minorHAnsi"/>
          <w:b/>
        </w:rPr>
        <w:t>o następujących minimalnych parametrach:</w:t>
      </w:r>
    </w:p>
    <w:p w:rsidR="002C55F1" w:rsidRPr="00443628" w:rsidRDefault="002C55F1" w:rsidP="002C55F1">
      <w:pPr>
        <w:spacing w:after="0" w:line="240" w:lineRule="auto"/>
        <w:jc w:val="both"/>
        <w:rPr>
          <w:rFonts w:cstheme="minorHAnsi"/>
          <w:sz w:val="24"/>
          <w:szCs w:val="24"/>
        </w:rPr>
      </w:pPr>
    </w:p>
    <w:p w:rsidR="00281B0F" w:rsidRPr="004D1F88" w:rsidRDefault="00281B0F" w:rsidP="002C55F1">
      <w:pPr>
        <w:rPr>
          <w:rFonts w:cstheme="minorHAnsi"/>
          <w:b/>
        </w:rPr>
      </w:pPr>
      <w:r w:rsidRPr="004D1F88">
        <w:rPr>
          <w:rFonts w:cstheme="minorHAnsi"/>
          <w:b/>
        </w:rPr>
        <w:t xml:space="preserve">Część I - Przyroda </w:t>
      </w:r>
      <w:r w:rsidRPr="004D1F88">
        <w:rPr>
          <w:rFonts w:cstheme="minorHAnsi"/>
          <w:b/>
        </w:rPr>
        <w:br/>
      </w:r>
    </w:p>
    <w:tbl>
      <w:tblPr>
        <w:tblStyle w:val="Tabela-Siatka"/>
        <w:tblW w:w="9792" w:type="dxa"/>
        <w:tblLayout w:type="fixed"/>
        <w:tblLook w:val="04A0" w:firstRow="1" w:lastRow="0" w:firstColumn="1" w:lastColumn="0" w:noHBand="0" w:noVBand="1"/>
      </w:tblPr>
      <w:tblGrid>
        <w:gridCol w:w="817"/>
        <w:gridCol w:w="2126"/>
        <w:gridCol w:w="4764"/>
        <w:gridCol w:w="1190"/>
        <w:gridCol w:w="895"/>
      </w:tblGrid>
      <w:tr w:rsidR="00281B0F" w:rsidRPr="00443628" w:rsidTr="00B54317">
        <w:tc>
          <w:tcPr>
            <w:tcW w:w="817" w:type="dxa"/>
            <w:vAlign w:val="center"/>
          </w:tcPr>
          <w:p w:rsidR="00281B0F" w:rsidRPr="00443628" w:rsidRDefault="00281B0F" w:rsidP="00281B0F">
            <w:pPr>
              <w:jc w:val="center"/>
              <w:rPr>
                <w:rFonts w:cstheme="minorHAnsi"/>
                <w:b/>
              </w:rPr>
            </w:pPr>
            <w:r w:rsidRPr="00443628">
              <w:rPr>
                <w:rFonts w:cstheme="minorHAnsi"/>
                <w:b/>
              </w:rPr>
              <w:t>LP.</w:t>
            </w:r>
          </w:p>
        </w:tc>
        <w:tc>
          <w:tcPr>
            <w:tcW w:w="2126" w:type="dxa"/>
            <w:vAlign w:val="center"/>
          </w:tcPr>
          <w:p w:rsidR="00281B0F" w:rsidRPr="00443628" w:rsidRDefault="00281B0F" w:rsidP="00281B0F">
            <w:pPr>
              <w:jc w:val="center"/>
              <w:rPr>
                <w:rFonts w:cstheme="minorHAnsi"/>
                <w:b/>
              </w:rPr>
            </w:pPr>
            <w:r w:rsidRPr="00443628">
              <w:rPr>
                <w:rFonts w:cstheme="minorHAnsi"/>
                <w:b/>
              </w:rPr>
              <w:t>Nazwa</w:t>
            </w:r>
          </w:p>
        </w:tc>
        <w:tc>
          <w:tcPr>
            <w:tcW w:w="4764" w:type="dxa"/>
            <w:vAlign w:val="center"/>
          </w:tcPr>
          <w:p w:rsidR="00281B0F" w:rsidRPr="00443628" w:rsidRDefault="00281B0F" w:rsidP="00281B0F">
            <w:pPr>
              <w:jc w:val="center"/>
              <w:rPr>
                <w:rFonts w:cstheme="minorHAnsi"/>
                <w:b/>
              </w:rPr>
            </w:pPr>
            <w:r w:rsidRPr="00443628">
              <w:rPr>
                <w:rFonts w:cstheme="minorHAnsi"/>
                <w:b/>
              </w:rPr>
              <w:t>Opis</w:t>
            </w:r>
          </w:p>
        </w:tc>
        <w:tc>
          <w:tcPr>
            <w:tcW w:w="1190" w:type="dxa"/>
            <w:vAlign w:val="center"/>
          </w:tcPr>
          <w:p w:rsidR="00281B0F" w:rsidRPr="00443628" w:rsidRDefault="00281B0F" w:rsidP="00281B0F">
            <w:pPr>
              <w:jc w:val="center"/>
              <w:rPr>
                <w:rFonts w:cstheme="minorHAnsi"/>
                <w:b/>
              </w:rPr>
            </w:pPr>
            <w:r w:rsidRPr="00443628">
              <w:rPr>
                <w:rFonts w:cstheme="minorHAnsi"/>
                <w:b/>
              </w:rPr>
              <w:t>Jednostka miary</w:t>
            </w:r>
          </w:p>
        </w:tc>
        <w:tc>
          <w:tcPr>
            <w:tcW w:w="895" w:type="dxa"/>
            <w:vAlign w:val="center"/>
          </w:tcPr>
          <w:p w:rsidR="00281B0F" w:rsidRPr="00443628" w:rsidRDefault="00281B0F" w:rsidP="00281B0F">
            <w:pPr>
              <w:ind w:left="-108" w:right="-63"/>
              <w:jc w:val="center"/>
              <w:rPr>
                <w:rFonts w:cstheme="minorHAnsi"/>
                <w:b/>
              </w:rPr>
            </w:pPr>
            <w:r w:rsidRPr="00443628">
              <w:rPr>
                <w:rFonts w:cstheme="minorHAnsi"/>
                <w:b/>
              </w:rPr>
              <w:t>Ilość</w:t>
            </w:r>
          </w:p>
        </w:tc>
      </w:tr>
      <w:tr w:rsidR="00B54317" w:rsidRPr="00443628" w:rsidTr="006A67F5">
        <w:trPr>
          <w:trHeight w:val="423"/>
        </w:trPr>
        <w:tc>
          <w:tcPr>
            <w:tcW w:w="817" w:type="dxa"/>
            <w:vAlign w:val="center"/>
          </w:tcPr>
          <w:p w:rsidR="00B54317" w:rsidRPr="00443628" w:rsidRDefault="00B54317" w:rsidP="006A67F5">
            <w:pPr>
              <w:rPr>
                <w:rFonts w:cstheme="minorHAnsi"/>
              </w:rPr>
            </w:pPr>
            <w:r w:rsidRPr="00443628">
              <w:rPr>
                <w:rFonts w:cstheme="minorHAnsi"/>
              </w:rPr>
              <w:t>1.</w:t>
            </w:r>
          </w:p>
        </w:tc>
        <w:tc>
          <w:tcPr>
            <w:tcW w:w="2126" w:type="dxa"/>
            <w:vAlign w:val="center"/>
          </w:tcPr>
          <w:p w:rsidR="00B54317" w:rsidRPr="00443628" w:rsidRDefault="00B54317" w:rsidP="006A67F5">
            <w:pPr>
              <w:rPr>
                <w:rFonts w:cstheme="minorHAnsi"/>
              </w:rPr>
            </w:pPr>
            <w:r w:rsidRPr="00443628">
              <w:rPr>
                <w:rFonts w:cstheme="minorHAnsi"/>
              </w:rPr>
              <w:t>Pudełko do obserwacji okazów</w:t>
            </w:r>
          </w:p>
        </w:tc>
        <w:tc>
          <w:tcPr>
            <w:tcW w:w="4764" w:type="dxa"/>
            <w:vAlign w:val="center"/>
          </w:tcPr>
          <w:p w:rsidR="00B54317" w:rsidRPr="00443628" w:rsidRDefault="002A42D0" w:rsidP="006A67F5">
            <w:pPr>
              <w:rPr>
                <w:rFonts w:cstheme="minorHAnsi"/>
              </w:rPr>
            </w:pPr>
            <w:r w:rsidRPr="00443628">
              <w:rPr>
                <w:rFonts w:cstheme="minorHAnsi"/>
                <w:sz w:val="21"/>
                <w:szCs w:val="21"/>
                <w:shd w:val="clear" w:color="auto" w:fill="FFFFFF"/>
              </w:rPr>
              <w:t>Przezroczysty pojemnik w kształcie walca, w którego pokrywkę (zdejmowana) wbudowane są 2 lupy (jedna uchylna na zawiasie), dając powiększenie 2x lub 4x. W pokrywce znajdują się otwory wentylacyjne. Dodatkowym elementem jest przestrzeń pod pudełkiem głównym z odchylaną lupą boczną oraz umieszczonym ukośnie lustrem – umożliwia to oglądanie okazu z boku oraz od dołu. W dnie pudełka głównego znajduje się miarka (zamiast siatki) do określania wielkości okazu. średnica min. 6,5 cm.</w:t>
            </w:r>
          </w:p>
        </w:tc>
        <w:tc>
          <w:tcPr>
            <w:tcW w:w="1190" w:type="dxa"/>
            <w:vAlign w:val="center"/>
          </w:tcPr>
          <w:p w:rsidR="00B54317" w:rsidRPr="00443628" w:rsidRDefault="00B54317" w:rsidP="006A67F5">
            <w:pPr>
              <w:rPr>
                <w:rFonts w:cstheme="minorHAnsi"/>
              </w:rPr>
            </w:pPr>
            <w:r w:rsidRPr="00443628">
              <w:rPr>
                <w:rFonts w:cstheme="minorHAnsi"/>
              </w:rPr>
              <w:t>szt.</w:t>
            </w:r>
          </w:p>
        </w:tc>
        <w:tc>
          <w:tcPr>
            <w:tcW w:w="895" w:type="dxa"/>
            <w:vAlign w:val="center"/>
          </w:tcPr>
          <w:p w:rsidR="00B54317" w:rsidRPr="00443628" w:rsidRDefault="00B54317" w:rsidP="006A67F5">
            <w:pPr>
              <w:rPr>
                <w:rFonts w:cstheme="minorHAnsi"/>
              </w:rPr>
            </w:pPr>
            <w:r w:rsidRPr="00443628">
              <w:rPr>
                <w:rFonts w:cstheme="minorHAnsi"/>
              </w:rPr>
              <w:t>30</w:t>
            </w:r>
          </w:p>
        </w:tc>
      </w:tr>
      <w:tr w:rsidR="00B54317" w:rsidRPr="00443628" w:rsidTr="006A67F5">
        <w:tc>
          <w:tcPr>
            <w:tcW w:w="817" w:type="dxa"/>
            <w:vAlign w:val="center"/>
          </w:tcPr>
          <w:p w:rsidR="00B54317" w:rsidRPr="00443628" w:rsidRDefault="00B54317" w:rsidP="006A67F5">
            <w:pPr>
              <w:rPr>
                <w:rFonts w:cstheme="minorHAnsi"/>
              </w:rPr>
            </w:pPr>
            <w:r w:rsidRPr="00443628">
              <w:rPr>
                <w:rFonts w:cstheme="minorHAnsi"/>
              </w:rPr>
              <w:t>2.</w:t>
            </w:r>
          </w:p>
        </w:tc>
        <w:tc>
          <w:tcPr>
            <w:tcW w:w="2126" w:type="dxa"/>
            <w:vAlign w:val="center"/>
          </w:tcPr>
          <w:p w:rsidR="00B54317" w:rsidRPr="00443628" w:rsidRDefault="00B54317" w:rsidP="006A67F5">
            <w:pPr>
              <w:rPr>
                <w:rFonts w:cstheme="minorHAnsi"/>
              </w:rPr>
            </w:pPr>
            <w:r w:rsidRPr="00443628">
              <w:rPr>
                <w:rFonts w:cstheme="minorHAnsi"/>
              </w:rPr>
              <w:t>Mikroskop</w:t>
            </w:r>
          </w:p>
        </w:tc>
        <w:tc>
          <w:tcPr>
            <w:tcW w:w="4764" w:type="dxa"/>
            <w:vAlign w:val="center"/>
          </w:tcPr>
          <w:p w:rsidR="00B54317" w:rsidRPr="00443628" w:rsidRDefault="004D1F88" w:rsidP="006A67F5">
            <w:pPr>
              <w:rPr>
                <w:rFonts w:cstheme="minorHAnsi"/>
              </w:rPr>
            </w:pPr>
            <w:r>
              <w:t xml:space="preserve">Mikroskop optyczny o parametrach minimalnych: podwójny system oświetlenia z płynną regulacją jasności: światło przechodzące oraz odbite, oświetlenie diodowe LED, obiektywy achromatyczne 4x, 10x i 40x oraz okular </w:t>
            </w:r>
            <w:proofErr w:type="spellStart"/>
            <w:r>
              <w:t>szerokopolowy</w:t>
            </w:r>
            <w:proofErr w:type="spellEnd"/>
            <w:r>
              <w:t xml:space="preserve"> WF10x, zakres powiększeń: od 40x do 400x, stolik krzyżowy z uchwytem preparatów oraz precyzyjnymi pokrętłami przesuwu w płaszczyźnie poziomej w osi X i Y, mechanizm przesuwu preparatu posiadający noniusz (specjalną podziałkę zwiększającą dokładność odczytu), sześciogniazdowe koło z kolorowymi filtrami, wbudowany moduł zasilania bateryjnego – możliwość pracy na bateriach bez konieczności podłączenia do sieci elektrycznej, opcjonalna kamera mikroskopowa o rozdzielczości 2 megapikseli. Minimalna zawartość dodatkowego wyposażenia: przykładowe (min. 5) gotowe </w:t>
            </w:r>
            <w:r>
              <w:lastRenderedPageBreak/>
              <w:t xml:space="preserve">preparaty, narzędzia preparacyjne (szkiełka przedmiotowe szkiełka nakrywkowe, plastikowe pudełko na preparaty, pęseta, pipeta, probówka, patyczek preparacyjny, igła preparacyjna, papier do czyszczenia optyki, przylepne etykiety do opisywania preparatów, </w:t>
            </w:r>
            <w:proofErr w:type="spellStart"/>
            <w:r>
              <w:t>przeciwkurzowy</w:t>
            </w:r>
            <w:proofErr w:type="spellEnd"/>
            <w:r>
              <w:t xml:space="preserve"> pokrowiec na mikroskop, zasilacz sieciowy.</w:t>
            </w:r>
          </w:p>
        </w:tc>
        <w:tc>
          <w:tcPr>
            <w:tcW w:w="1190" w:type="dxa"/>
            <w:vAlign w:val="center"/>
          </w:tcPr>
          <w:p w:rsidR="00B54317" w:rsidRPr="00443628" w:rsidRDefault="00B54317" w:rsidP="006A67F5">
            <w:pPr>
              <w:rPr>
                <w:rFonts w:cstheme="minorHAnsi"/>
              </w:rPr>
            </w:pPr>
            <w:r w:rsidRPr="00443628">
              <w:rPr>
                <w:rFonts w:cstheme="minorHAnsi"/>
              </w:rPr>
              <w:lastRenderedPageBreak/>
              <w:t>szt.</w:t>
            </w:r>
          </w:p>
        </w:tc>
        <w:tc>
          <w:tcPr>
            <w:tcW w:w="895" w:type="dxa"/>
            <w:vAlign w:val="center"/>
          </w:tcPr>
          <w:p w:rsidR="00B54317" w:rsidRPr="00443628" w:rsidRDefault="00B54317" w:rsidP="006A67F5">
            <w:pPr>
              <w:rPr>
                <w:rFonts w:cstheme="minorHAnsi"/>
              </w:rPr>
            </w:pPr>
            <w:r w:rsidRPr="00443628">
              <w:rPr>
                <w:rFonts w:cstheme="minorHAnsi"/>
              </w:rPr>
              <w:t>15</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lastRenderedPageBreak/>
              <w:t>3.</w:t>
            </w:r>
          </w:p>
        </w:tc>
        <w:tc>
          <w:tcPr>
            <w:tcW w:w="2126" w:type="dxa"/>
            <w:vAlign w:val="center"/>
          </w:tcPr>
          <w:p w:rsidR="00E96169" w:rsidRPr="00443628" w:rsidRDefault="00E96169" w:rsidP="006A67F5">
            <w:pPr>
              <w:rPr>
                <w:rFonts w:cstheme="minorHAnsi"/>
              </w:rPr>
            </w:pPr>
            <w:r w:rsidRPr="00443628">
              <w:rPr>
                <w:rFonts w:cstheme="minorHAnsi"/>
              </w:rPr>
              <w:t>zestaw preparatów biologicznych do obserwacji mikroskopowych - bezkręgowce</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Zestaw 2</w:t>
            </w:r>
            <w:r w:rsidRPr="00443628">
              <w:rPr>
                <w:rStyle w:val="Pogrubienie"/>
                <w:rFonts w:cstheme="minorHAnsi"/>
                <w:b w:val="0"/>
                <w:shd w:val="clear" w:color="auto" w:fill="FFFFFF"/>
              </w:rPr>
              <w:t>5 szt.</w:t>
            </w:r>
            <w:r w:rsidRPr="00443628">
              <w:rPr>
                <w:rFonts w:cstheme="minorHAnsi"/>
                <w:shd w:val="clear" w:color="auto" w:fill="FFFFFF"/>
              </w:rPr>
              <w:t xml:space="preserve"> wysokiej jakości preparatów biologicznych zapakowanych w lakierowane, drewniane pudełko. Zestaw bezkręgowce </w:t>
            </w:r>
            <w:r w:rsidRPr="00443628">
              <w:rPr>
                <w:rFonts w:cstheme="minorHAnsi"/>
                <w:shd w:val="clear" w:color="auto" w:fill="FFFFFF"/>
              </w:rPr>
              <w:br/>
              <w:t>1. Organizm jednokomórkowy</w:t>
            </w:r>
            <w:r w:rsidRPr="00443628">
              <w:rPr>
                <w:rFonts w:cstheme="minorHAnsi"/>
              </w:rPr>
              <w:br/>
            </w:r>
            <w:r w:rsidRPr="00443628">
              <w:rPr>
                <w:rFonts w:cstheme="minorHAnsi"/>
                <w:shd w:val="clear" w:color="auto" w:fill="FFFFFF"/>
              </w:rPr>
              <w:t>2. Pantofelek</w:t>
            </w:r>
            <w:r w:rsidRPr="00443628">
              <w:rPr>
                <w:rFonts w:cstheme="minorHAnsi"/>
              </w:rPr>
              <w:br/>
            </w:r>
            <w:r w:rsidRPr="00443628">
              <w:rPr>
                <w:rFonts w:cstheme="minorHAnsi"/>
                <w:shd w:val="clear" w:color="auto" w:fill="FFFFFF"/>
              </w:rPr>
              <w:t>3. Stułbia (Hydra)</w:t>
            </w:r>
            <w:r w:rsidRPr="00443628">
              <w:rPr>
                <w:rFonts w:cstheme="minorHAnsi"/>
              </w:rPr>
              <w:br/>
            </w:r>
            <w:r w:rsidRPr="00443628">
              <w:rPr>
                <w:rFonts w:cstheme="minorHAnsi"/>
                <w:shd w:val="clear" w:color="auto" w:fill="FFFFFF"/>
              </w:rPr>
              <w:t>4. Stułbia, gameta męska </w:t>
            </w:r>
            <w:r w:rsidRPr="00443628">
              <w:rPr>
                <w:rFonts w:cstheme="minorHAnsi"/>
              </w:rPr>
              <w:br/>
            </w:r>
            <w:r w:rsidRPr="00443628">
              <w:rPr>
                <w:rFonts w:cstheme="minorHAnsi"/>
                <w:shd w:val="clear" w:color="auto" w:fill="FFFFFF"/>
              </w:rPr>
              <w:t>5. Stułbia, gameta żeńska </w:t>
            </w:r>
            <w:r w:rsidRPr="00443628">
              <w:rPr>
                <w:rFonts w:cstheme="minorHAnsi"/>
              </w:rPr>
              <w:br/>
            </w:r>
            <w:r w:rsidRPr="00443628">
              <w:rPr>
                <w:rFonts w:cstheme="minorHAnsi"/>
                <w:shd w:val="clear" w:color="auto" w:fill="FFFFFF"/>
              </w:rPr>
              <w:t>6. Wirki (</w:t>
            </w:r>
            <w:proofErr w:type="spellStart"/>
            <w:r w:rsidRPr="00443628">
              <w:rPr>
                <w:rFonts w:cstheme="minorHAnsi"/>
                <w:shd w:val="clear" w:color="auto" w:fill="FFFFFF"/>
              </w:rPr>
              <w:t>Turbellaria</w:t>
            </w:r>
            <w:proofErr w:type="spellEnd"/>
            <w:r w:rsidRPr="00443628">
              <w:rPr>
                <w:rFonts w:cstheme="minorHAnsi"/>
                <w:shd w:val="clear" w:color="auto" w:fill="FFFFFF"/>
              </w:rPr>
              <w:t>), wybarwione jelito</w:t>
            </w:r>
            <w:r w:rsidRPr="00443628">
              <w:rPr>
                <w:rFonts w:cstheme="minorHAnsi"/>
              </w:rPr>
              <w:br/>
            </w:r>
            <w:r w:rsidRPr="00443628">
              <w:rPr>
                <w:rFonts w:cstheme="minorHAnsi"/>
                <w:shd w:val="clear" w:color="auto" w:fill="FFFFFF"/>
              </w:rPr>
              <w:t>7. Glista (</w:t>
            </w:r>
            <w:proofErr w:type="spellStart"/>
            <w:r w:rsidRPr="00443628">
              <w:rPr>
                <w:rFonts w:cstheme="minorHAnsi"/>
                <w:shd w:val="clear" w:color="auto" w:fill="FFFFFF"/>
              </w:rPr>
              <w:t>Ascaris</w:t>
            </w:r>
            <w:proofErr w:type="spellEnd"/>
            <w:r w:rsidRPr="00443628">
              <w:rPr>
                <w:rFonts w:cstheme="minorHAnsi"/>
                <w:shd w:val="clear" w:color="auto" w:fill="FFFFFF"/>
              </w:rPr>
              <w:t>), samiec</w:t>
            </w:r>
            <w:r w:rsidRPr="00443628">
              <w:rPr>
                <w:rFonts w:cstheme="minorHAnsi"/>
              </w:rPr>
              <w:br/>
            </w:r>
            <w:r w:rsidRPr="00443628">
              <w:rPr>
                <w:rFonts w:cstheme="minorHAnsi"/>
                <w:shd w:val="clear" w:color="auto" w:fill="FFFFFF"/>
              </w:rPr>
              <w:t>8. Glista (</w:t>
            </w:r>
            <w:proofErr w:type="spellStart"/>
            <w:r w:rsidRPr="00443628">
              <w:rPr>
                <w:rFonts w:cstheme="minorHAnsi"/>
                <w:shd w:val="clear" w:color="auto" w:fill="FFFFFF"/>
              </w:rPr>
              <w:t>Ascaris</w:t>
            </w:r>
            <w:proofErr w:type="spellEnd"/>
            <w:r w:rsidRPr="00443628">
              <w:rPr>
                <w:rFonts w:cstheme="minorHAnsi"/>
                <w:shd w:val="clear" w:color="auto" w:fill="FFFFFF"/>
              </w:rPr>
              <w:t>), samica</w:t>
            </w:r>
            <w:r w:rsidRPr="00443628">
              <w:rPr>
                <w:rFonts w:cstheme="minorHAnsi"/>
              </w:rPr>
              <w:br/>
            </w:r>
            <w:r w:rsidRPr="00443628">
              <w:rPr>
                <w:rFonts w:cstheme="minorHAnsi"/>
                <w:shd w:val="clear" w:color="auto" w:fill="FFFFFF"/>
              </w:rPr>
              <w:t>9. Mitoza komórek glisty końskiej</w:t>
            </w:r>
            <w:r w:rsidRPr="00443628">
              <w:rPr>
                <w:rFonts w:cstheme="minorHAnsi"/>
              </w:rPr>
              <w:br/>
            </w:r>
            <w:r w:rsidRPr="00443628">
              <w:rPr>
                <w:rFonts w:cstheme="minorHAnsi"/>
                <w:shd w:val="clear" w:color="auto" w:fill="FFFFFF"/>
              </w:rPr>
              <w:t>10. Skrzele małża </w:t>
            </w:r>
            <w:r w:rsidRPr="00443628">
              <w:rPr>
                <w:rFonts w:cstheme="minorHAnsi"/>
              </w:rPr>
              <w:br/>
            </w:r>
            <w:r w:rsidRPr="00443628">
              <w:rPr>
                <w:rFonts w:cstheme="minorHAnsi"/>
                <w:shd w:val="clear" w:color="auto" w:fill="FFFFFF"/>
              </w:rPr>
              <w:t>11. Rozwielitka (</w:t>
            </w:r>
            <w:proofErr w:type="spellStart"/>
            <w:r w:rsidRPr="00443628">
              <w:rPr>
                <w:rFonts w:cstheme="minorHAnsi"/>
                <w:shd w:val="clear" w:color="auto" w:fill="FFFFFF"/>
              </w:rPr>
              <w:t>Daphnia</w:t>
            </w:r>
            <w:proofErr w:type="spellEnd"/>
            <w:r w:rsidRPr="00443628">
              <w:rPr>
                <w:rFonts w:cstheme="minorHAnsi"/>
                <w:shd w:val="clear" w:color="auto" w:fill="FFFFFF"/>
              </w:rPr>
              <w:t>)</w:t>
            </w:r>
            <w:r w:rsidRPr="00443628">
              <w:rPr>
                <w:rFonts w:cstheme="minorHAnsi"/>
              </w:rPr>
              <w:br/>
            </w:r>
            <w:r w:rsidRPr="00443628">
              <w:rPr>
                <w:rFonts w:cstheme="minorHAnsi"/>
                <w:shd w:val="clear" w:color="auto" w:fill="FFFFFF"/>
              </w:rPr>
              <w:t>12. Komar, samica</w:t>
            </w:r>
            <w:r w:rsidRPr="00443628">
              <w:rPr>
                <w:rFonts w:cstheme="minorHAnsi"/>
              </w:rPr>
              <w:br/>
            </w:r>
            <w:r w:rsidRPr="00443628">
              <w:rPr>
                <w:rFonts w:cstheme="minorHAnsi"/>
                <w:shd w:val="clear" w:color="auto" w:fill="FFFFFF"/>
              </w:rPr>
              <w:t>13. Komar, aparat gębowy samicy</w:t>
            </w:r>
            <w:r w:rsidRPr="00443628">
              <w:rPr>
                <w:rFonts w:cstheme="minorHAnsi"/>
              </w:rPr>
              <w:br/>
            </w:r>
            <w:r w:rsidRPr="00443628">
              <w:rPr>
                <w:rFonts w:cstheme="minorHAnsi"/>
                <w:shd w:val="clear" w:color="auto" w:fill="FFFFFF"/>
              </w:rPr>
              <w:t>14. Komar, aparat gębowy samca</w:t>
            </w:r>
            <w:r w:rsidRPr="00443628">
              <w:rPr>
                <w:rFonts w:cstheme="minorHAnsi"/>
              </w:rPr>
              <w:br/>
            </w:r>
            <w:r w:rsidRPr="00443628">
              <w:rPr>
                <w:rFonts w:cstheme="minorHAnsi"/>
                <w:shd w:val="clear" w:color="auto" w:fill="FFFFFF"/>
              </w:rPr>
              <w:t>15. Motyl, aparat gębowy</w:t>
            </w:r>
            <w:r w:rsidRPr="00443628">
              <w:rPr>
                <w:rFonts w:cstheme="minorHAnsi"/>
              </w:rPr>
              <w:br/>
            </w:r>
            <w:r w:rsidRPr="00443628">
              <w:rPr>
                <w:rFonts w:cstheme="minorHAnsi"/>
                <w:shd w:val="clear" w:color="auto" w:fill="FFFFFF"/>
              </w:rPr>
              <w:t>16. Pszczoła miodna, aparat gębowy</w:t>
            </w:r>
            <w:r w:rsidRPr="00443628">
              <w:rPr>
                <w:rFonts w:cstheme="minorHAnsi"/>
              </w:rPr>
              <w:br/>
            </w:r>
            <w:r w:rsidRPr="00443628">
              <w:rPr>
                <w:rFonts w:cstheme="minorHAnsi"/>
                <w:shd w:val="clear" w:color="auto" w:fill="FFFFFF"/>
              </w:rPr>
              <w:t>17. Szarańcza wędrowna (</w:t>
            </w:r>
            <w:proofErr w:type="spellStart"/>
            <w:r w:rsidRPr="00443628">
              <w:rPr>
                <w:rFonts w:cstheme="minorHAnsi"/>
                <w:shd w:val="clear" w:color="auto" w:fill="FFFFFF"/>
              </w:rPr>
              <w:t>Locusta</w:t>
            </w:r>
            <w:proofErr w:type="spellEnd"/>
            <w:r w:rsidRPr="00443628">
              <w:rPr>
                <w:rFonts w:cstheme="minorHAnsi"/>
                <w:shd w:val="clear" w:color="auto" w:fill="FFFFFF"/>
              </w:rPr>
              <w:t xml:space="preserve"> </w:t>
            </w:r>
            <w:proofErr w:type="spellStart"/>
            <w:r w:rsidRPr="00443628">
              <w:rPr>
                <w:rFonts w:cstheme="minorHAnsi"/>
                <w:shd w:val="clear" w:color="auto" w:fill="FFFFFF"/>
              </w:rPr>
              <w:t>Migratoria</w:t>
            </w:r>
            <w:proofErr w:type="spellEnd"/>
            <w:r w:rsidRPr="00443628">
              <w:rPr>
                <w:rFonts w:cstheme="minorHAnsi"/>
                <w:shd w:val="clear" w:color="auto" w:fill="FFFFFF"/>
              </w:rPr>
              <w:t xml:space="preserve">), jądro, </w:t>
            </w:r>
            <w:proofErr w:type="spellStart"/>
            <w:r w:rsidRPr="00443628">
              <w:rPr>
                <w:rFonts w:cstheme="minorHAnsi"/>
                <w:shd w:val="clear" w:color="auto" w:fill="FFFFFF"/>
              </w:rPr>
              <w:t>p.pp</w:t>
            </w:r>
            <w:proofErr w:type="spellEnd"/>
            <w:r w:rsidRPr="00443628">
              <w:rPr>
                <w:rFonts w:cstheme="minorHAnsi"/>
                <w:shd w:val="clear" w:color="auto" w:fill="FFFFFF"/>
              </w:rPr>
              <w:t>.</w:t>
            </w:r>
            <w:r w:rsidRPr="00443628">
              <w:rPr>
                <w:rFonts w:cstheme="minorHAnsi"/>
              </w:rPr>
              <w:br/>
            </w:r>
            <w:r w:rsidRPr="00443628">
              <w:rPr>
                <w:rFonts w:cstheme="minorHAnsi"/>
                <w:shd w:val="clear" w:color="auto" w:fill="FFFFFF"/>
              </w:rPr>
              <w:t>18. Oko złożone owada, przekrój</w:t>
            </w:r>
            <w:r w:rsidRPr="00443628">
              <w:rPr>
                <w:rFonts w:cstheme="minorHAnsi"/>
              </w:rPr>
              <w:br/>
            </w:r>
            <w:r w:rsidRPr="00443628">
              <w:rPr>
                <w:rFonts w:cstheme="minorHAnsi"/>
                <w:shd w:val="clear" w:color="auto" w:fill="FFFFFF"/>
              </w:rPr>
              <w:t>19. Mucha domowa</w:t>
            </w:r>
            <w:r w:rsidRPr="00443628">
              <w:rPr>
                <w:rFonts w:cstheme="minorHAnsi"/>
              </w:rPr>
              <w:br/>
            </w:r>
            <w:r w:rsidRPr="00443628">
              <w:rPr>
                <w:rFonts w:cstheme="minorHAnsi"/>
                <w:shd w:val="clear" w:color="auto" w:fill="FFFFFF"/>
              </w:rPr>
              <w:t>20. Muszka owocowa (</w:t>
            </w:r>
            <w:proofErr w:type="spellStart"/>
            <w:r w:rsidRPr="00443628">
              <w:rPr>
                <w:rFonts w:cstheme="minorHAnsi"/>
                <w:shd w:val="clear" w:color="auto" w:fill="FFFFFF"/>
              </w:rPr>
              <w:t>Drosophila</w:t>
            </w:r>
            <w:proofErr w:type="spellEnd"/>
            <w:r w:rsidRPr="00443628">
              <w:rPr>
                <w:rFonts w:cstheme="minorHAnsi"/>
                <w:shd w:val="clear" w:color="auto" w:fill="FFFFFF"/>
              </w:rPr>
              <w:t>)</w:t>
            </w:r>
            <w:r w:rsidRPr="00443628">
              <w:rPr>
                <w:rFonts w:cstheme="minorHAnsi"/>
              </w:rPr>
              <w:br/>
            </w:r>
            <w:r w:rsidRPr="00443628">
              <w:rPr>
                <w:rFonts w:cstheme="minorHAnsi"/>
                <w:shd w:val="clear" w:color="auto" w:fill="FFFFFF"/>
              </w:rPr>
              <w:t xml:space="preserve">21. Odnóże </w:t>
            </w:r>
            <w:proofErr w:type="spellStart"/>
            <w:r w:rsidRPr="00443628">
              <w:rPr>
                <w:rFonts w:cstheme="minorHAnsi"/>
                <w:shd w:val="clear" w:color="auto" w:fill="FFFFFF"/>
              </w:rPr>
              <w:t>grzebne</w:t>
            </w:r>
            <w:proofErr w:type="spellEnd"/>
            <w:r w:rsidRPr="00443628">
              <w:rPr>
                <w:rFonts w:cstheme="minorHAnsi"/>
                <w:shd w:val="clear" w:color="auto" w:fill="FFFFFF"/>
              </w:rPr>
              <w:t xml:space="preserve"> owada</w:t>
            </w:r>
            <w:r w:rsidRPr="00443628">
              <w:rPr>
                <w:rFonts w:cstheme="minorHAnsi"/>
              </w:rPr>
              <w:br/>
            </w:r>
            <w:r w:rsidRPr="00443628">
              <w:rPr>
                <w:rFonts w:cstheme="minorHAnsi"/>
                <w:shd w:val="clear" w:color="auto" w:fill="FFFFFF"/>
              </w:rPr>
              <w:t>22. Odnóże kroczne owada</w:t>
            </w:r>
            <w:r w:rsidRPr="00443628">
              <w:rPr>
                <w:rFonts w:cstheme="minorHAnsi"/>
              </w:rPr>
              <w:br/>
            </w:r>
            <w:r w:rsidRPr="00443628">
              <w:rPr>
                <w:rFonts w:cstheme="minorHAnsi"/>
                <w:shd w:val="clear" w:color="auto" w:fill="FFFFFF"/>
              </w:rPr>
              <w:t>23. Odnóże pływne owada</w:t>
            </w:r>
            <w:r w:rsidRPr="00443628">
              <w:rPr>
                <w:rFonts w:cstheme="minorHAnsi"/>
              </w:rPr>
              <w:br/>
            </w:r>
            <w:r w:rsidRPr="00443628">
              <w:rPr>
                <w:rFonts w:cstheme="minorHAnsi"/>
                <w:shd w:val="clear" w:color="auto" w:fill="FFFFFF"/>
              </w:rPr>
              <w:t>24. Odnóże skoczne owada</w:t>
            </w:r>
            <w:r w:rsidRPr="00443628">
              <w:rPr>
                <w:rFonts w:cstheme="minorHAnsi"/>
              </w:rPr>
              <w:br/>
            </w:r>
            <w:r w:rsidRPr="00443628">
              <w:rPr>
                <w:rFonts w:cstheme="minorHAnsi"/>
                <w:shd w:val="clear" w:color="auto" w:fill="FFFFFF"/>
              </w:rPr>
              <w:t>25. Odnóże z koszyczkiem z pyłkiem</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4</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4.</w:t>
            </w:r>
          </w:p>
        </w:tc>
        <w:tc>
          <w:tcPr>
            <w:tcW w:w="2126" w:type="dxa"/>
            <w:vAlign w:val="center"/>
          </w:tcPr>
          <w:p w:rsidR="00E96169" w:rsidRPr="00443628" w:rsidRDefault="00E96169" w:rsidP="006A67F5">
            <w:pPr>
              <w:rPr>
                <w:rFonts w:cstheme="minorHAnsi"/>
                <w:b/>
              </w:rPr>
            </w:pPr>
            <w:r w:rsidRPr="00443628">
              <w:rPr>
                <w:rFonts w:cstheme="minorHAnsi"/>
              </w:rPr>
              <w:t>zestaw preparatów biologicznych do obserwacji mikroskopowych - skrzydła owadów</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 Skrzydło pszczoły </w:t>
            </w:r>
            <w:r w:rsidRPr="00443628">
              <w:rPr>
                <w:rFonts w:cstheme="minorHAnsi"/>
              </w:rPr>
              <w:br/>
            </w:r>
            <w:r w:rsidRPr="00443628">
              <w:rPr>
                <w:rFonts w:cstheme="minorHAnsi"/>
                <w:shd w:val="clear" w:color="auto" w:fill="FFFFFF"/>
              </w:rPr>
              <w:t>• Skrzydło motyla </w:t>
            </w:r>
            <w:r w:rsidRPr="00443628">
              <w:rPr>
                <w:rFonts w:cstheme="minorHAnsi"/>
              </w:rPr>
              <w:br/>
            </w:r>
            <w:r w:rsidRPr="00443628">
              <w:rPr>
                <w:rFonts w:cstheme="minorHAnsi"/>
                <w:shd w:val="clear" w:color="auto" w:fill="FFFFFF"/>
              </w:rPr>
              <w:t>• Skrzydło muszki owocowej (in. octówki) </w:t>
            </w:r>
            <w:r w:rsidRPr="00443628">
              <w:rPr>
                <w:rFonts w:cstheme="minorHAnsi"/>
              </w:rPr>
              <w:br/>
            </w:r>
            <w:r w:rsidRPr="00443628">
              <w:rPr>
                <w:rFonts w:cstheme="minorHAnsi"/>
                <w:shd w:val="clear" w:color="auto" w:fill="FFFFFF"/>
              </w:rPr>
              <w:t>• Skrzydło muchy domowej </w:t>
            </w:r>
            <w:r w:rsidRPr="00443628">
              <w:rPr>
                <w:rFonts w:cstheme="minorHAnsi"/>
              </w:rPr>
              <w:br/>
            </w:r>
            <w:r w:rsidRPr="00443628">
              <w:rPr>
                <w:rFonts w:cstheme="minorHAnsi"/>
                <w:shd w:val="clear" w:color="auto" w:fill="FFFFFF"/>
              </w:rPr>
              <w:t>• Skrzydło komara</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4</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5.</w:t>
            </w:r>
          </w:p>
        </w:tc>
        <w:tc>
          <w:tcPr>
            <w:tcW w:w="2126" w:type="dxa"/>
            <w:vAlign w:val="center"/>
          </w:tcPr>
          <w:p w:rsidR="00E96169" w:rsidRPr="00443628" w:rsidRDefault="00E96169" w:rsidP="006A67F5">
            <w:pPr>
              <w:rPr>
                <w:rFonts w:cstheme="minorHAnsi"/>
              </w:rPr>
            </w:pPr>
            <w:r w:rsidRPr="00443628">
              <w:rPr>
                <w:rFonts w:cstheme="minorHAnsi"/>
              </w:rPr>
              <w:t>zestaw preparatów biologicznych do obserwacji mikroskopowych - rośliny jadalne</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Zestaw </w:t>
            </w:r>
            <w:r w:rsidRPr="00443628">
              <w:rPr>
                <w:rStyle w:val="Pogrubienie"/>
                <w:rFonts w:cstheme="minorHAnsi"/>
                <w:b w:val="0"/>
                <w:shd w:val="clear" w:color="auto" w:fill="FFFFFF"/>
              </w:rPr>
              <w:t>5 szt.</w:t>
            </w:r>
            <w:r w:rsidRPr="00443628">
              <w:rPr>
                <w:rFonts w:cstheme="minorHAnsi"/>
                <w:shd w:val="clear" w:color="auto" w:fill="FFFFFF"/>
              </w:rPr>
              <w:t xml:space="preserve"> wysokiej jakości preparatów biologicznych zapakowanych w lakierowane, drewniane pudełko. Zestaw zawiera rośliny jadalne </w:t>
            </w:r>
            <w:r w:rsidRPr="00443628">
              <w:rPr>
                <w:rFonts w:cstheme="minorHAnsi"/>
              </w:rPr>
              <w:br/>
            </w:r>
            <w:r w:rsidRPr="00443628">
              <w:rPr>
                <w:rFonts w:cstheme="minorHAnsi"/>
                <w:shd w:val="clear" w:color="auto" w:fill="FFFFFF"/>
              </w:rPr>
              <w:t>• Korzenie cebuli – przekroje</w:t>
            </w:r>
            <w:r w:rsidRPr="00443628">
              <w:rPr>
                <w:rFonts w:cstheme="minorHAnsi"/>
              </w:rPr>
              <w:br/>
            </w:r>
            <w:r w:rsidRPr="00443628">
              <w:rPr>
                <w:rFonts w:cstheme="minorHAnsi"/>
                <w:shd w:val="clear" w:color="auto" w:fill="FFFFFF"/>
              </w:rPr>
              <w:t>• Łodyga zboża – przekrój</w:t>
            </w:r>
            <w:r w:rsidRPr="00443628">
              <w:rPr>
                <w:rFonts w:cstheme="minorHAnsi"/>
              </w:rPr>
              <w:br/>
            </w:r>
            <w:r w:rsidRPr="00443628">
              <w:rPr>
                <w:rFonts w:cstheme="minorHAnsi"/>
                <w:shd w:val="clear" w:color="auto" w:fill="FFFFFF"/>
              </w:rPr>
              <w:lastRenderedPageBreak/>
              <w:t>• Liść pomidora - przekrój</w:t>
            </w:r>
            <w:r w:rsidRPr="00443628">
              <w:rPr>
                <w:rFonts w:cstheme="minorHAnsi"/>
              </w:rPr>
              <w:br/>
            </w:r>
            <w:r w:rsidRPr="00443628">
              <w:rPr>
                <w:rFonts w:cstheme="minorHAnsi"/>
                <w:shd w:val="clear" w:color="auto" w:fill="FFFFFF"/>
              </w:rPr>
              <w:t>• Korzeń marchwi - przekrój</w:t>
            </w:r>
            <w:r w:rsidRPr="00443628">
              <w:rPr>
                <w:rFonts w:cstheme="minorHAnsi"/>
              </w:rPr>
              <w:br/>
            </w:r>
            <w:r w:rsidRPr="00443628">
              <w:rPr>
                <w:rFonts w:cstheme="minorHAnsi"/>
                <w:shd w:val="clear" w:color="auto" w:fill="FFFFFF"/>
              </w:rPr>
              <w:t>• Liść ryżu – przekrój</w:t>
            </w:r>
          </w:p>
        </w:tc>
        <w:tc>
          <w:tcPr>
            <w:tcW w:w="1190" w:type="dxa"/>
            <w:vAlign w:val="center"/>
          </w:tcPr>
          <w:p w:rsidR="00E96169" w:rsidRPr="00443628" w:rsidRDefault="00E96169" w:rsidP="006A67F5">
            <w:pPr>
              <w:rPr>
                <w:rFonts w:cstheme="minorHAnsi"/>
              </w:rPr>
            </w:pPr>
            <w:r w:rsidRPr="00443628">
              <w:rPr>
                <w:rFonts w:cstheme="minorHAnsi"/>
              </w:rPr>
              <w:lastRenderedPageBreak/>
              <w:t>szt.</w:t>
            </w:r>
          </w:p>
        </w:tc>
        <w:tc>
          <w:tcPr>
            <w:tcW w:w="895" w:type="dxa"/>
            <w:vAlign w:val="center"/>
          </w:tcPr>
          <w:p w:rsidR="00E96169" w:rsidRPr="00443628" w:rsidRDefault="00E96169" w:rsidP="006A67F5">
            <w:pPr>
              <w:rPr>
                <w:rFonts w:cstheme="minorHAnsi"/>
              </w:rPr>
            </w:pPr>
            <w:r w:rsidRPr="00443628">
              <w:rPr>
                <w:rFonts w:cstheme="minorHAnsi"/>
              </w:rPr>
              <w:t>4</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lastRenderedPageBreak/>
              <w:t>6.</w:t>
            </w:r>
          </w:p>
        </w:tc>
        <w:tc>
          <w:tcPr>
            <w:tcW w:w="2126" w:type="dxa"/>
            <w:vAlign w:val="center"/>
          </w:tcPr>
          <w:p w:rsidR="00E96169" w:rsidRPr="00443628" w:rsidRDefault="00E96169" w:rsidP="006A67F5">
            <w:pPr>
              <w:rPr>
                <w:rFonts w:cstheme="minorHAnsi"/>
              </w:rPr>
            </w:pPr>
            <w:r w:rsidRPr="00443628">
              <w:rPr>
                <w:rFonts w:cstheme="minorHAnsi"/>
              </w:rPr>
              <w:t>zestaw preparatów biologicznych do obserwacji mikroskopowych - grzyby</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Zestaw </w:t>
            </w:r>
            <w:r w:rsidRPr="00443628">
              <w:rPr>
                <w:rStyle w:val="Pogrubienie"/>
                <w:rFonts w:cstheme="minorHAnsi"/>
                <w:b w:val="0"/>
                <w:shd w:val="clear" w:color="auto" w:fill="FFFFFF"/>
              </w:rPr>
              <w:t>5 szt.</w:t>
            </w:r>
            <w:r w:rsidRPr="00443628">
              <w:rPr>
                <w:rFonts w:cstheme="minorHAnsi"/>
                <w:shd w:val="clear" w:color="auto" w:fill="FFFFFF"/>
              </w:rPr>
              <w:t> wysokiej jakości preparatów biologicznych zapakowanych w lakierowane, drewniane pudełko. Zestaw grzyby</w:t>
            </w:r>
            <w:r w:rsidRPr="00443628">
              <w:rPr>
                <w:rFonts w:cstheme="minorHAnsi"/>
                <w:shd w:val="clear" w:color="auto" w:fill="FFFFFF"/>
              </w:rPr>
              <w:br/>
              <w:t xml:space="preserve">1. </w:t>
            </w:r>
            <w:proofErr w:type="spellStart"/>
            <w:r w:rsidRPr="00443628">
              <w:rPr>
                <w:rFonts w:cstheme="minorHAnsi"/>
                <w:shd w:val="clear" w:color="auto" w:fill="FFFFFF"/>
              </w:rPr>
              <w:t>Rhizopus</w:t>
            </w:r>
            <w:proofErr w:type="spellEnd"/>
            <w:r w:rsidRPr="00443628">
              <w:rPr>
                <w:rFonts w:cstheme="minorHAnsi"/>
                <w:shd w:val="clear" w:color="auto" w:fill="FFFFFF"/>
              </w:rPr>
              <w:t xml:space="preserve"> (grzyb pleśniowy)    </w:t>
            </w:r>
            <w:r w:rsidRPr="00443628">
              <w:rPr>
                <w:rFonts w:cstheme="minorHAnsi"/>
                <w:shd w:val="clear" w:color="auto" w:fill="FFFFFF"/>
              </w:rPr>
              <w:br/>
              <w:t xml:space="preserve">2. </w:t>
            </w:r>
            <w:proofErr w:type="spellStart"/>
            <w:r w:rsidRPr="00443628">
              <w:rPr>
                <w:rFonts w:cstheme="minorHAnsi"/>
                <w:shd w:val="clear" w:color="auto" w:fill="FFFFFF"/>
              </w:rPr>
              <w:t>Penicillum</w:t>
            </w:r>
            <w:proofErr w:type="spellEnd"/>
            <w:r w:rsidRPr="00443628">
              <w:rPr>
                <w:rFonts w:cstheme="minorHAnsi"/>
                <w:shd w:val="clear" w:color="auto" w:fill="FFFFFF"/>
              </w:rPr>
              <w:t xml:space="preserve">    </w:t>
            </w:r>
            <w:r w:rsidRPr="00443628">
              <w:rPr>
                <w:rFonts w:cstheme="minorHAnsi"/>
                <w:shd w:val="clear" w:color="auto" w:fill="FFFFFF"/>
              </w:rPr>
              <w:br/>
              <w:t xml:space="preserve">3. Porost    </w:t>
            </w:r>
            <w:r w:rsidRPr="00443628">
              <w:rPr>
                <w:rFonts w:cstheme="minorHAnsi"/>
                <w:shd w:val="clear" w:color="auto" w:fill="FFFFFF"/>
              </w:rPr>
              <w:br/>
              <w:t xml:space="preserve">4. </w:t>
            </w:r>
            <w:proofErr w:type="spellStart"/>
            <w:r w:rsidRPr="00443628">
              <w:rPr>
                <w:rFonts w:cstheme="minorHAnsi"/>
                <w:shd w:val="clear" w:color="auto" w:fill="FFFFFF"/>
              </w:rPr>
              <w:t>Coprinus</w:t>
            </w:r>
            <w:proofErr w:type="spellEnd"/>
            <w:r w:rsidRPr="00443628">
              <w:rPr>
                <w:rFonts w:cstheme="minorHAnsi"/>
                <w:shd w:val="clear" w:color="auto" w:fill="FFFFFF"/>
              </w:rPr>
              <w:t xml:space="preserve"> (podstawczak)    </w:t>
            </w:r>
            <w:r w:rsidRPr="00443628">
              <w:rPr>
                <w:rFonts w:cstheme="minorHAnsi"/>
                <w:shd w:val="clear" w:color="auto" w:fill="FFFFFF"/>
              </w:rPr>
              <w:br/>
              <w:t xml:space="preserve">5. </w:t>
            </w:r>
            <w:proofErr w:type="spellStart"/>
            <w:r w:rsidRPr="00443628">
              <w:rPr>
                <w:rFonts w:cstheme="minorHAnsi"/>
                <w:shd w:val="clear" w:color="auto" w:fill="FFFFFF"/>
              </w:rPr>
              <w:t>Saccharomyces</w:t>
            </w:r>
            <w:proofErr w:type="spellEnd"/>
            <w:r w:rsidRPr="00443628">
              <w:rPr>
                <w:rFonts w:cstheme="minorHAnsi"/>
                <w:shd w:val="clear" w:color="auto" w:fill="FFFFFF"/>
              </w:rPr>
              <w:t xml:space="preserve"> (drożdże)</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4</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7.</w:t>
            </w:r>
          </w:p>
        </w:tc>
        <w:tc>
          <w:tcPr>
            <w:tcW w:w="2126" w:type="dxa"/>
            <w:vAlign w:val="center"/>
          </w:tcPr>
          <w:p w:rsidR="00E96169" w:rsidRPr="00443628" w:rsidRDefault="00E96169" w:rsidP="006A67F5">
            <w:pPr>
              <w:rPr>
                <w:rFonts w:cstheme="minorHAnsi"/>
              </w:rPr>
            </w:pPr>
            <w:r w:rsidRPr="00443628">
              <w:rPr>
                <w:rFonts w:cstheme="minorHAnsi"/>
              </w:rPr>
              <w:t>Zestaw preparatów mikroskopowych - tkanki ssaków</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1. ŻOŁĄDEK, przekrój </w:t>
            </w:r>
            <w:r w:rsidRPr="00443628">
              <w:rPr>
                <w:rFonts w:cstheme="minorHAnsi"/>
              </w:rPr>
              <w:br/>
            </w:r>
            <w:r w:rsidRPr="00443628">
              <w:rPr>
                <w:rFonts w:cstheme="minorHAnsi"/>
                <w:shd w:val="clear" w:color="auto" w:fill="FFFFFF"/>
              </w:rPr>
              <w:t>2. SERCE, przekrój </w:t>
            </w:r>
            <w:r w:rsidRPr="00443628">
              <w:rPr>
                <w:rFonts w:cstheme="minorHAnsi"/>
              </w:rPr>
              <w:br/>
            </w:r>
            <w:r w:rsidRPr="00443628">
              <w:rPr>
                <w:rFonts w:cstheme="minorHAnsi"/>
                <w:shd w:val="clear" w:color="auto" w:fill="FFFFFF"/>
              </w:rPr>
              <w:t>3. KREW człowieka, rozmaz </w:t>
            </w:r>
            <w:r w:rsidRPr="00443628">
              <w:rPr>
                <w:rFonts w:cstheme="minorHAnsi"/>
              </w:rPr>
              <w:br/>
            </w:r>
            <w:r w:rsidRPr="00443628">
              <w:rPr>
                <w:rFonts w:cstheme="minorHAnsi"/>
                <w:shd w:val="clear" w:color="auto" w:fill="FFFFFF"/>
              </w:rPr>
              <w:t>4. NERKA, przekrój </w:t>
            </w:r>
            <w:r w:rsidRPr="00443628">
              <w:rPr>
                <w:rFonts w:cstheme="minorHAnsi"/>
              </w:rPr>
              <w:br/>
            </w:r>
            <w:r w:rsidRPr="00443628">
              <w:rPr>
                <w:rFonts w:cstheme="minorHAnsi"/>
                <w:shd w:val="clear" w:color="auto" w:fill="FFFFFF"/>
              </w:rPr>
              <w:t>5. MÓZG, przekrój</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5</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8.</w:t>
            </w:r>
          </w:p>
        </w:tc>
        <w:tc>
          <w:tcPr>
            <w:tcW w:w="2126" w:type="dxa"/>
            <w:vAlign w:val="center"/>
          </w:tcPr>
          <w:p w:rsidR="00E96169" w:rsidRPr="00443628" w:rsidRDefault="00E96169" w:rsidP="006A67F5">
            <w:pPr>
              <w:rPr>
                <w:rFonts w:cstheme="minorHAnsi"/>
              </w:rPr>
            </w:pPr>
            <w:r w:rsidRPr="00443628">
              <w:rPr>
                <w:rFonts w:cstheme="minorHAnsi"/>
              </w:rPr>
              <w:t>Zestaw preparatów mikroskopowych - co żyje w kropli wody</w:t>
            </w:r>
          </w:p>
        </w:tc>
        <w:tc>
          <w:tcPr>
            <w:tcW w:w="4764" w:type="dxa"/>
            <w:vAlign w:val="center"/>
          </w:tcPr>
          <w:p w:rsidR="00E96169" w:rsidRPr="00443628" w:rsidRDefault="00E96169" w:rsidP="00CE3C38">
            <w:pPr>
              <w:rPr>
                <w:rFonts w:cstheme="minorHAnsi"/>
              </w:rPr>
            </w:pPr>
            <w:r w:rsidRPr="00443628">
              <w:rPr>
                <w:rFonts w:cstheme="minorHAnsi"/>
                <w:shd w:val="clear" w:color="auto" w:fill="FFFFFF"/>
              </w:rPr>
              <w:t>1. Okrzemki - różne formy </w:t>
            </w:r>
            <w:r w:rsidRPr="00443628">
              <w:rPr>
                <w:rFonts w:cstheme="minorHAnsi"/>
              </w:rPr>
              <w:br/>
            </w:r>
            <w:r w:rsidRPr="00443628">
              <w:rPr>
                <w:rFonts w:cstheme="minorHAnsi"/>
                <w:shd w:val="clear" w:color="auto" w:fill="FFFFFF"/>
              </w:rPr>
              <w:t>2. Euglena zielona - wiciowiec </w:t>
            </w:r>
            <w:r w:rsidRPr="00443628">
              <w:rPr>
                <w:rFonts w:cstheme="minorHAnsi"/>
              </w:rPr>
              <w:br/>
            </w:r>
            <w:r w:rsidRPr="00443628">
              <w:rPr>
                <w:rFonts w:cstheme="minorHAnsi"/>
                <w:shd w:val="clear" w:color="auto" w:fill="FFFFFF"/>
              </w:rPr>
              <w:t>3. Pantofelki - orzęski z hodowli sianowej </w:t>
            </w:r>
            <w:r w:rsidRPr="00443628">
              <w:rPr>
                <w:rFonts w:cstheme="minorHAnsi"/>
              </w:rPr>
              <w:br/>
            </w:r>
            <w:r w:rsidRPr="00443628">
              <w:rPr>
                <w:rFonts w:cstheme="minorHAnsi"/>
                <w:shd w:val="clear" w:color="auto" w:fill="FFFFFF"/>
              </w:rPr>
              <w:t>4. Rozwielitka </w:t>
            </w:r>
            <w:r w:rsidRPr="00443628">
              <w:rPr>
                <w:rFonts w:cstheme="minorHAnsi"/>
              </w:rPr>
              <w:br/>
            </w:r>
            <w:r w:rsidRPr="00443628">
              <w:rPr>
                <w:rFonts w:cstheme="minorHAnsi"/>
                <w:shd w:val="clear" w:color="auto" w:fill="FFFFFF"/>
              </w:rPr>
              <w:t>5. Oczlik - widłonogi </w:t>
            </w:r>
            <w:r w:rsidRPr="00443628">
              <w:rPr>
                <w:rFonts w:cstheme="minorHAnsi"/>
              </w:rPr>
              <w:br/>
            </w:r>
            <w:r w:rsidRPr="00443628">
              <w:rPr>
                <w:rFonts w:cstheme="minorHAnsi"/>
                <w:shd w:val="clear" w:color="auto" w:fill="FFFFFF"/>
              </w:rPr>
              <w:t>6. Jednokomórkowe glony </w:t>
            </w:r>
            <w:r w:rsidRPr="00443628">
              <w:rPr>
                <w:rFonts w:cstheme="minorHAnsi"/>
              </w:rPr>
              <w:br/>
            </w:r>
            <w:r w:rsidRPr="00443628">
              <w:rPr>
                <w:rFonts w:cstheme="minorHAnsi"/>
                <w:shd w:val="clear" w:color="auto" w:fill="FFFFFF"/>
              </w:rPr>
              <w:t>7. Plankton słodkowodny </w:t>
            </w:r>
            <w:r w:rsidRPr="00443628">
              <w:rPr>
                <w:rFonts w:cstheme="minorHAnsi"/>
              </w:rPr>
              <w:br/>
            </w:r>
            <w:r w:rsidRPr="00443628">
              <w:rPr>
                <w:rFonts w:cstheme="minorHAnsi"/>
                <w:shd w:val="clear" w:color="auto" w:fill="FFFFFF"/>
              </w:rPr>
              <w:t xml:space="preserve">8. Stułbia, </w:t>
            </w:r>
            <w:r w:rsidRPr="00443628">
              <w:rPr>
                <w:rFonts w:cstheme="minorHAnsi"/>
              </w:rPr>
              <w:br/>
            </w:r>
            <w:r w:rsidRPr="00443628">
              <w:rPr>
                <w:rFonts w:cstheme="minorHAnsi"/>
                <w:shd w:val="clear" w:color="auto" w:fill="FFFFFF"/>
              </w:rPr>
              <w:t xml:space="preserve">9. Robak płaski, </w:t>
            </w:r>
            <w:r w:rsidRPr="00443628">
              <w:rPr>
                <w:rFonts w:cstheme="minorHAnsi"/>
              </w:rPr>
              <w:br/>
            </w:r>
            <w:r w:rsidRPr="00443628">
              <w:rPr>
                <w:rFonts w:cstheme="minorHAnsi"/>
                <w:shd w:val="clear" w:color="auto" w:fill="FFFFFF"/>
              </w:rPr>
              <w:t>10. Bakterie wody silnie zanieczyszczonej</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5</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9.</w:t>
            </w:r>
          </w:p>
        </w:tc>
        <w:tc>
          <w:tcPr>
            <w:tcW w:w="2126" w:type="dxa"/>
            <w:vAlign w:val="center"/>
          </w:tcPr>
          <w:p w:rsidR="00E96169" w:rsidRPr="00443628" w:rsidRDefault="00E96169" w:rsidP="006A67F5">
            <w:pPr>
              <w:rPr>
                <w:rFonts w:cstheme="minorHAnsi"/>
              </w:rPr>
            </w:pPr>
            <w:r w:rsidRPr="00443628">
              <w:rPr>
                <w:rFonts w:cstheme="minorHAnsi"/>
              </w:rPr>
              <w:t>Zestaw preparatów mikroskopowych - tkanki człowieka zdrowe</w:t>
            </w:r>
          </w:p>
        </w:tc>
        <w:tc>
          <w:tcPr>
            <w:tcW w:w="4764" w:type="dxa"/>
            <w:vAlign w:val="center"/>
          </w:tcPr>
          <w:p w:rsidR="00E96169" w:rsidRPr="00443628" w:rsidRDefault="00E96169" w:rsidP="00CE3C38">
            <w:pPr>
              <w:rPr>
                <w:rFonts w:cstheme="minorHAnsi"/>
              </w:rPr>
            </w:pPr>
            <w:r w:rsidRPr="00443628">
              <w:rPr>
                <w:rFonts w:cstheme="minorHAnsi"/>
                <w:shd w:val="clear" w:color="auto" w:fill="FFFFFF"/>
              </w:rPr>
              <w:t>1. Rozmaz krwi ludzkiej</w:t>
            </w:r>
            <w:r w:rsidRPr="00443628">
              <w:rPr>
                <w:rFonts w:cstheme="minorHAnsi"/>
              </w:rPr>
              <w:br/>
            </w:r>
            <w:r w:rsidRPr="00443628">
              <w:rPr>
                <w:rFonts w:cstheme="minorHAnsi"/>
                <w:shd w:val="clear" w:color="auto" w:fill="FFFFFF"/>
              </w:rPr>
              <w:t>2. Komórki nabłonkowe z jamy ustnej człowieka</w:t>
            </w:r>
            <w:r w:rsidRPr="00443628">
              <w:rPr>
                <w:rFonts w:cstheme="minorHAnsi"/>
              </w:rPr>
              <w:br/>
            </w:r>
            <w:r w:rsidRPr="00443628">
              <w:rPr>
                <w:rFonts w:cstheme="minorHAnsi"/>
                <w:shd w:val="clear" w:color="auto" w:fill="FFFFFF"/>
              </w:rPr>
              <w:t xml:space="preserve">3. Mięsień prążkowany, </w:t>
            </w:r>
            <w:r w:rsidRPr="00443628">
              <w:rPr>
                <w:rFonts w:cstheme="minorHAnsi"/>
              </w:rPr>
              <w:br/>
            </w:r>
            <w:r w:rsidRPr="00443628">
              <w:rPr>
                <w:rFonts w:cstheme="minorHAnsi"/>
                <w:shd w:val="clear" w:color="auto" w:fill="FFFFFF"/>
              </w:rPr>
              <w:t xml:space="preserve">4. Mózg człowieka, </w:t>
            </w:r>
            <w:r w:rsidRPr="00443628">
              <w:rPr>
                <w:rFonts w:cstheme="minorHAnsi"/>
              </w:rPr>
              <w:br/>
            </w:r>
            <w:r w:rsidRPr="00443628">
              <w:rPr>
                <w:rFonts w:cstheme="minorHAnsi"/>
                <w:shd w:val="clear" w:color="auto" w:fill="FFFFFF"/>
              </w:rPr>
              <w:t xml:space="preserve">5. Migdałek człowieka z węzłami chłonnymi, </w:t>
            </w:r>
            <w:r w:rsidRPr="00443628">
              <w:rPr>
                <w:rFonts w:cstheme="minorHAnsi"/>
              </w:rPr>
              <w:br/>
            </w:r>
            <w:r w:rsidRPr="00443628">
              <w:rPr>
                <w:rFonts w:cstheme="minorHAnsi"/>
                <w:shd w:val="clear" w:color="auto" w:fill="FFFFFF"/>
              </w:rPr>
              <w:t>6. Płuco człowieka,.</w:t>
            </w:r>
            <w:r w:rsidRPr="00443628">
              <w:rPr>
                <w:rFonts w:cstheme="minorHAnsi"/>
              </w:rPr>
              <w:br/>
            </w:r>
            <w:r w:rsidRPr="00443628">
              <w:rPr>
                <w:rFonts w:cstheme="minorHAnsi"/>
                <w:shd w:val="clear" w:color="auto" w:fill="FFFFFF"/>
              </w:rPr>
              <w:t xml:space="preserve">7. Skóra ludzka, </w:t>
            </w:r>
            <w:r w:rsidRPr="00443628">
              <w:rPr>
                <w:rFonts w:cstheme="minorHAnsi"/>
              </w:rPr>
              <w:br/>
            </w:r>
            <w:r w:rsidRPr="00443628">
              <w:rPr>
                <w:rFonts w:cstheme="minorHAnsi"/>
                <w:shd w:val="clear" w:color="auto" w:fill="FFFFFF"/>
              </w:rPr>
              <w:t xml:space="preserve">8. Żołądek człowieka, </w:t>
            </w:r>
            <w:r w:rsidRPr="00443628">
              <w:rPr>
                <w:rFonts w:cstheme="minorHAnsi"/>
              </w:rPr>
              <w:br/>
            </w:r>
            <w:r w:rsidRPr="00443628">
              <w:rPr>
                <w:rFonts w:cstheme="minorHAnsi"/>
                <w:shd w:val="clear" w:color="auto" w:fill="FFFFFF"/>
              </w:rPr>
              <w:t>9. Szpik kostny (czerwony)</w:t>
            </w:r>
            <w:r w:rsidRPr="00443628">
              <w:rPr>
                <w:rFonts w:cstheme="minorHAnsi"/>
              </w:rPr>
              <w:br/>
            </w:r>
            <w:r w:rsidRPr="00443628">
              <w:rPr>
                <w:rFonts w:cstheme="minorHAnsi"/>
                <w:shd w:val="clear" w:color="auto" w:fill="FFFFFF"/>
              </w:rPr>
              <w:t xml:space="preserve">10. Jądro ludzkie, </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5</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10.</w:t>
            </w:r>
          </w:p>
        </w:tc>
        <w:tc>
          <w:tcPr>
            <w:tcW w:w="2126" w:type="dxa"/>
            <w:vAlign w:val="center"/>
          </w:tcPr>
          <w:p w:rsidR="00E96169" w:rsidRPr="00443628" w:rsidRDefault="00E96169" w:rsidP="006A67F5">
            <w:pPr>
              <w:rPr>
                <w:rFonts w:cstheme="minorHAnsi"/>
              </w:rPr>
            </w:pPr>
            <w:r w:rsidRPr="00443628">
              <w:rPr>
                <w:rFonts w:cstheme="minorHAnsi"/>
              </w:rPr>
              <w:t>Zestaw preparatów mikroskopowych - tkanki człowieka zm</w:t>
            </w:r>
            <w:r w:rsidR="004D1F88">
              <w:rPr>
                <w:rFonts w:cstheme="minorHAnsi"/>
              </w:rPr>
              <w:t>ienione</w:t>
            </w:r>
            <w:r w:rsidRPr="00443628">
              <w:rPr>
                <w:rFonts w:cstheme="minorHAnsi"/>
              </w:rPr>
              <w:t xml:space="preserve"> chorobowo</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1. Gruźlica (prosówka) wątroby</w:t>
            </w:r>
            <w:r w:rsidRPr="00443628">
              <w:rPr>
                <w:rFonts w:cstheme="minorHAnsi"/>
              </w:rPr>
              <w:br/>
            </w:r>
            <w:r w:rsidRPr="00443628">
              <w:rPr>
                <w:rFonts w:cstheme="minorHAnsi"/>
                <w:shd w:val="clear" w:color="auto" w:fill="FFFFFF"/>
              </w:rPr>
              <w:t>2. Pylica węglowa płuc</w:t>
            </w:r>
            <w:r w:rsidRPr="00443628">
              <w:rPr>
                <w:rFonts w:cstheme="minorHAnsi"/>
              </w:rPr>
              <w:br/>
            </w:r>
            <w:r w:rsidRPr="00443628">
              <w:rPr>
                <w:rFonts w:cstheme="minorHAnsi"/>
                <w:shd w:val="clear" w:color="auto" w:fill="FFFFFF"/>
              </w:rPr>
              <w:t>3. Malaria - zaatakowana krew</w:t>
            </w:r>
            <w:r w:rsidRPr="00443628">
              <w:rPr>
                <w:rFonts w:cstheme="minorHAnsi"/>
              </w:rPr>
              <w:br/>
            </w:r>
            <w:r w:rsidRPr="00443628">
              <w:rPr>
                <w:rFonts w:cstheme="minorHAnsi"/>
                <w:shd w:val="clear" w:color="auto" w:fill="FFFFFF"/>
              </w:rPr>
              <w:t>4. Niedotlenienie płuca</w:t>
            </w:r>
            <w:r w:rsidRPr="00443628">
              <w:rPr>
                <w:rFonts w:cstheme="minorHAnsi"/>
              </w:rPr>
              <w:br/>
            </w:r>
            <w:r w:rsidRPr="00443628">
              <w:rPr>
                <w:rFonts w:cstheme="minorHAnsi"/>
                <w:shd w:val="clear" w:color="auto" w:fill="FFFFFF"/>
              </w:rPr>
              <w:t>5. Rak jądra</w:t>
            </w:r>
            <w:r w:rsidRPr="00443628">
              <w:rPr>
                <w:rFonts w:cstheme="minorHAnsi"/>
              </w:rPr>
              <w:br/>
            </w:r>
            <w:r w:rsidRPr="00443628">
              <w:rPr>
                <w:rFonts w:cstheme="minorHAnsi"/>
                <w:shd w:val="clear" w:color="auto" w:fill="FFFFFF"/>
              </w:rPr>
              <w:t>6. Amyloid - degeneracja wątroby (skrobiawica)</w:t>
            </w:r>
            <w:r w:rsidRPr="00443628">
              <w:rPr>
                <w:rFonts w:cstheme="minorHAnsi"/>
              </w:rPr>
              <w:br/>
            </w:r>
            <w:r w:rsidRPr="00443628">
              <w:rPr>
                <w:rFonts w:cstheme="minorHAnsi"/>
                <w:shd w:val="clear" w:color="auto" w:fill="FFFFFF"/>
              </w:rPr>
              <w:t>7. Grypowe zapalenie płuc</w:t>
            </w:r>
            <w:r w:rsidRPr="00443628">
              <w:rPr>
                <w:rFonts w:cstheme="minorHAnsi"/>
              </w:rPr>
              <w:br/>
            </w:r>
            <w:r w:rsidRPr="00443628">
              <w:rPr>
                <w:rFonts w:cstheme="minorHAnsi"/>
                <w:shd w:val="clear" w:color="auto" w:fill="FFFFFF"/>
              </w:rPr>
              <w:t>8. Wola tarczycy</w:t>
            </w:r>
            <w:r w:rsidRPr="00443628">
              <w:rPr>
                <w:rFonts w:cstheme="minorHAnsi"/>
              </w:rPr>
              <w:br/>
            </w:r>
            <w:r w:rsidRPr="00443628">
              <w:rPr>
                <w:rFonts w:cstheme="minorHAnsi"/>
                <w:shd w:val="clear" w:color="auto" w:fill="FFFFFF"/>
              </w:rPr>
              <w:t>9. Okrężnica - przewlekłe zapalenie</w:t>
            </w:r>
            <w:r w:rsidRPr="00443628">
              <w:rPr>
                <w:rFonts w:cstheme="minorHAnsi"/>
              </w:rPr>
              <w:br/>
            </w:r>
            <w:r w:rsidRPr="00443628">
              <w:rPr>
                <w:rFonts w:cstheme="minorHAnsi"/>
                <w:shd w:val="clear" w:color="auto" w:fill="FFFFFF"/>
              </w:rPr>
              <w:t>10. Rak przerzutowy wątroby</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5</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11.</w:t>
            </w:r>
          </w:p>
        </w:tc>
        <w:tc>
          <w:tcPr>
            <w:tcW w:w="2126" w:type="dxa"/>
            <w:vAlign w:val="center"/>
          </w:tcPr>
          <w:p w:rsidR="00E96169" w:rsidRPr="00443628" w:rsidRDefault="00E96169" w:rsidP="006A67F5">
            <w:pPr>
              <w:rPr>
                <w:rFonts w:cstheme="minorHAnsi"/>
              </w:rPr>
            </w:pPr>
            <w:r w:rsidRPr="00443628">
              <w:rPr>
                <w:rFonts w:cstheme="minorHAnsi"/>
              </w:rPr>
              <w:t xml:space="preserve">Zestaw preparatów </w:t>
            </w:r>
            <w:r w:rsidRPr="00443628">
              <w:rPr>
                <w:rFonts w:cstheme="minorHAnsi"/>
              </w:rPr>
              <w:lastRenderedPageBreak/>
              <w:t>mikroskopowych -  przyroda</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lastRenderedPageBreak/>
              <w:t>1. Mucha (</w:t>
            </w:r>
            <w:proofErr w:type="spellStart"/>
            <w:r w:rsidRPr="00443628">
              <w:rPr>
                <w:rFonts w:cstheme="minorHAnsi"/>
                <w:shd w:val="clear" w:color="auto" w:fill="FFFFFF"/>
              </w:rPr>
              <w:t>Musca</w:t>
            </w:r>
            <w:proofErr w:type="spellEnd"/>
            <w:r w:rsidRPr="00443628">
              <w:rPr>
                <w:rFonts w:cstheme="minorHAnsi"/>
                <w:shd w:val="clear" w:color="auto" w:fill="FFFFFF"/>
              </w:rPr>
              <w:t xml:space="preserve"> </w:t>
            </w:r>
            <w:proofErr w:type="spellStart"/>
            <w:r w:rsidRPr="00443628">
              <w:rPr>
                <w:rFonts w:cstheme="minorHAnsi"/>
                <w:shd w:val="clear" w:color="auto" w:fill="FFFFFF"/>
              </w:rPr>
              <w:t>domestica</w:t>
            </w:r>
            <w:proofErr w:type="spellEnd"/>
            <w:r w:rsidRPr="00443628">
              <w:rPr>
                <w:rFonts w:cstheme="minorHAnsi"/>
                <w:shd w:val="clear" w:color="auto" w:fill="FFFFFF"/>
              </w:rPr>
              <w:t>) - odnóże</w:t>
            </w:r>
            <w:r w:rsidRPr="00443628">
              <w:rPr>
                <w:rFonts w:cstheme="minorHAnsi"/>
              </w:rPr>
              <w:br/>
            </w:r>
            <w:r w:rsidRPr="00443628">
              <w:rPr>
                <w:rFonts w:cstheme="minorHAnsi"/>
                <w:shd w:val="clear" w:color="auto" w:fill="FFFFFF"/>
              </w:rPr>
              <w:lastRenderedPageBreak/>
              <w:t>2. Skrzydło ptaka, fragm.</w:t>
            </w:r>
            <w:r w:rsidRPr="00443628">
              <w:rPr>
                <w:rFonts w:cstheme="minorHAnsi"/>
              </w:rPr>
              <w:br/>
            </w:r>
            <w:r w:rsidRPr="00443628">
              <w:rPr>
                <w:rFonts w:cstheme="minorHAnsi"/>
                <w:shd w:val="clear" w:color="auto" w:fill="FFFFFF"/>
              </w:rPr>
              <w:t>3. Skrzydło motyla</w:t>
            </w:r>
            <w:r w:rsidRPr="00443628">
              <w:rPr>
                <w:rFonts w:cstheme="minorHAnsi"/>
              </w:rPr>
              <w:br/>
            </w:r>
            <w:r w:rsidRPr="00443628">
              <w:rPr>
                <w:rFonts w:cstheme="minorHAnsi"/>
                <w:shd w:val="clear" w:color="auto" w:fill="FFFFFF"/>
              </w:rPr>
              <w:t>4. Rozmaz krwi ludzkiej</w:t>
            </w:r>
            <w:r w:rsidRPr="00443628">
              <w:rPr>
                <w:rFonts w:cstheme="minorHAnsi"/>
              </w:rPr>
              <w:br/>
            </w:r>
            <w:r w:rsidRPr="00443628">
              <w:rPr>
                <w:rFonts w:cstheme="minorHAnsi"/>
                <w:shd w:val="clear" w:color="auto" w:fill="FFFFFF"/>
              </w:rPr>
              <w:t xml:space="preserve">5. Królik - </w:t>
            </w:r>
            <w:proofErr w:type="spellStart"/>
            <w:r w:rsidRPr="00443628">
              <w:rPr>
                <w:rFonts w:cstheme="minorHAnsi"/>
                <w:shd w:val="clear" w:color="auto" w:fill="FFFFFF"/>
              </w:rPr>
              <w:t>p.pp</w:t>
            </w:r>
            <w:proofErr w:type="spellEnd"/>
            <w:r w:rsidRPr="00443628">
              <w:rPr>
                <w:rFonts w:cstheme="minorHAnsi"/>
                <w:shd w:val="clear" w:color="auto" w:fill="FFFFFF"/>
              </w:rPr>
              <w:t>. jelita</w:t>
            </w:r>
            <w:r w:rsidRPr="00443628">
              <w:rPr>
                <w:rFonts w:cstheme="minorHAnsi"/>
              </w:rPr>
              <w:br/>
            </w:r>
            <w:r w:rsidRPr="00443628">
              <w:rPr>
                <w:rFonts w:cstheme="minorHAnsi"/>
                <w:shd w:val="clear" w:color="auto" w:fill="FFFFFF"/>
              </w:rPr>
              <w:t xml:space="preserve">6. Kot - </w:t>
            </w:r>
            <w:proofErr w:type="spellStart"/>
            <w:r w:rsidRPr="00443628">
              <w:rPr>
                <w:rFonts w:cstheme="minorHAnsi"/>
                <w:shd w:val="clear" w:color="auto" w:fill="FFFFFF"/>
              </w:rPr>
              <w:t>p.pp</w:t>
            </w:r>
            <w:proofErr w:type="spellEnd"/>
            <w:r w:rsidRPr="00443628">
              <w:rPr>
                <w:rFonts w:cstheme="minorHAnsi"/>
                <w:shd w:val="clear" w:color="auto" w:fill="FFFFFF"/>
              </w:rPr>
              <w:t>. przez płuca</w:t>
            </w:r>
            <w:r w:rsidRPr="00443628">
              <w:rPr>
                <w:rFonts w:cstheme="minorHAnsi"/>
              </w:rPr>
              <w:br/>
            </w:r>
            <w:r w:rsidRPr="00443628">
              <w:rPr>
                <w:rFonts w:cstheme="minorHAnsi"/>
                <w:shd w:val="clear" w:color="auto" w:fill="FFFFFF"/>
              </w:rPr>
              <w:t>7. Plankton roślinny i zwierzęcy</w:t>
            </w:r>
            <w:r w:rsidRPr="00443628">
              <w:rPr>
                <w:rFonts w:cstheme="minorHAnsi"/>
              </w:rPr>
              <w:br/>
            </w:r>
            <w:r w:rsidRPr="00443628">
              <w:rPr>
                <w:rFonts w:cstheme="minorHAnsi"/>
                <w:shd w:val="clear" w:color="auto" w:fill="FFFFFF"/>
              </w:rPr>
              <w:t>8. Ziarna pyłku - porównanie różnych</w:t>
            </w:r>
            <w:r w:rsidRPr="00443628">
              <w:rPr>
                <w:rFonts w:cstheme="minorHAnsi"/>
              </w:rPr>
              <w:br/>
            </w:r>
            <w:r w:rsidRPr="00443628">
              <w:rPr>
                <w:rFonts w:cstheme="minorHAnsi"/>
                <w:shd w:val="clear" w:color="auto" w:fill="FFFFFF"/>
              </w:rPr>
              <w:t>9. Użyłkowanie liścia macerującego</w:t>
            </w:r>
            <w:r w:rsidRPr="00443628">
              <w:rPr>
                <w:rFonts w:cstheme="minorHAnsi"/>
              </w:rPr>
              <w:br/>
            </w:r>
            <w:r w:rsidRPr="00443628">
              <w:rPr>
                <w:rFonts w:cstheme="minorHAnsi"/>
                <w:shd w:val="clear" w:color="auto" w:fill="FFFFFF"/>
              </w:rPr>
              <w:t xml:space="preserve">10. Bez czarny - </w:t>
            </w:r>
            <w:proofErr w:type="spellStart"/>
            <w:r w:rsidRPr="00443628">
              <w:rPr>
                <w:rFonts w:cstheme="minorHAnsi"/>
                <w:shd w:val="clear" w:color="auto" w:fill="FFFFFF"/>
              </w:rPr>
              <w:t>p.pp</w:t>
            </w:r>
            <w:proofErr w:type="spellEnd"/>
            <w:r w:rsidRPr="00443628">
              <w:rPr>
                <w:rFonts w:cstheme="minorHAnsi"/>
                <w:shd w:val="clear" w:color="auto" w:fill="FFFFFF"/>
              </w:rPr>
              <w:t>. przez zalążnię</w:t>
            </w:r>
          </w:p>
        </w:tc>
        <w:tc>
          <w:tcPr>
            <w:tcW w:w="1190" w:type="dxa"/>
            <w:vAlign w:val="center"/>
          </w:tcPr>
          <w:p w:rsidR="00E96169" w:rsidRPr="00443628" w:rsidRDefault="00E96169" w:rsidP="006A67F5">
            <w:pPr>
              <w:rPr>
                <w:rFonts w:cstheme="minorHAnsi"/>
              </w:rPr>
            </w:pPr>
            <w:r w:rsidRPr="00443628">
              <w:rPr>
                <w:rFonts w:cstheme="minorHAnsi"/>
              </w:rPr>
              <w:lastRenderedPageBreak/>
              <w:t>szt.</w:t>
            </w:r>
          </w:p>
        </w:tc>
        <w:tc>
          <w:tcPr>
            <w:tcW w:w="895" w:type="dxa"/>
            <w:vAlign w:val="center"/>
          </w:tcPr>
          <w:p w:rsidR="00E96169" w:rsidRPr="00443628" w:rsidRDefault="00E96169" w:rsidP="006A67F5">
            <w:pPr>
              <w:rPr>
                <w:rFonts w:cstheme="minorHAnsi"/>
              </w:rPr>
            </w:pPr>
            <w:r w:rsidRPr="00443628">
              <w:rPr>
                <w:rFonts w:cstheme="minorHAnsi"/>
              </w:rPr>
              <w:t>5</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lastRenderedPageBreak/>
              <w:t>12.</w:t>
            </w:r>
          </w:p>
        </w:tc>
        <w:tc>
          <w:tcPr>
            <w:tcW w:w="2126" w:type="dxa"/>
            <w:vAlign w:val="center"/>
          </w:tcPr>
          <w:p w:rsidR="00E96169" w:rsidRPr="00443628" w:rsidRDefault="00E96169" w:rsidP="006A67F5">
            <w:pPr>
              <w:rPr>
                <w:rFonts w:cstheme="minorHAnsi"/>
              </w:rPr>
            </w:pPr>
            <w:r w:rsidRPr="00443628">
              <w:rPr>
                <w:rFonts w:cstheme="minorHAnsi"/>
              </w:rPr>
              <w:t>Zestaw preparatów mikroskopowych - zoologiczne</w:t>
            </w:r>
          </w:p>
        </w:tc>
        <w:tc>
          <w:tcPr>
            <w:tcW w:w="4764" w:type="dxa"/>
            <w:vAlign w:val="center"/>
          </w:tcPr>
          <w:p w:rsidR="00E96169" w:rsidRPr="00443628" w:rsidRDefault="00E96169" w:rsidP="006A67F5">
            <w:pPr>
              <w:rPr>
                <w:rFonts w:cstheme="minorHAnsi"/>
              </w:rPr>
            </w:pPr>
            <w:r w:rsidRPr="00443628">
              <w:rPr>
                <w:rFonts w:cstheme="minorHAnsi"/>
                <w:shd w:val="clear" w:color="auto" w:fill="FFFFFF"/>
              </w:rPr>
              <w:t>Zestawy preparatów mikroskopowych zawierające od 5 do 30 gotowych preparatów na szkiełkach o wym. 7,6 x 2,5 x 0,1 cm.</w:t>
            </w:r>
            <w:r w:rsidRPr="00443628">
              <w:rPr>
                <w:rFonts w:cstheme="minorHAnsi"/>
              </w:rPr>
              <w:br/>
            </w:r>
            <w:r w:rsidRPr="00443628">
              <w:rPr>
                <w:rFonts w:cstheme="minorHAnsi"/>
                <w:shd w:val="clear" w:color="auto" w:fill="FFFFFF"/>
              </w:rPr>
              <w:t>• zestaw zawiera 30 preparatów, m.in. pantofelek, trzy typy bakterii, krew żaby (rozmaz), jednokomórkowy organizm zwierzęcy, dafnia, wirki, tasiemiec bąblowiec, oko złożone owada, glista (przekrój poprzeczny), dżdżownica (przekrój poprzeczny),aparaty gębowe kilku owadów.</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2</w:t>
            </w:r>
          </w:p>
        </w:tc>
      </w:tr>
      <w:tr w:rsidR="00E96169" w:rsidRPr="00443628" w:rsidTr="006A67F5">
        <w:tc>
          <w:tcPr>
            <w:tcW w:w="817" w:type="dxa"/>
            <w:vAlign w:val="center"/>
          </w:tcPr>
          <w:p w:rsidR="00E96169" w:rsidRPr="00443628" w:rsidRDefault="00E96169" w:rsidP="006A67F5">
            <w:pPr>
              <w:rPr>
                <w:rFonts w:cstheme="minorHAnsi"/>
              </w:rPr>
            </w:pPr>
            <w:r w:rsidRPr="00443628">
              <w:rPr>
                <w:rFonts w:cstheme="minorHAnsi"/>
              </w:rPr>
              <w:t>13.</w:t>
            </w:r>
          </w:p>
        </w:tc>
        <w:tc>
          <w:tcPr>
            <w:tcW w:w="2126" w:type="dxa"/>
            <w:vAlign w:val="center"/>
          </w:tcPr>
          <w:p w:rsidR="00E96169" w:rsidRPr="00443628" w:rsidRDefault="00E96169" w:rsidP="006A67F5">
            <w:pPr>
              <w:rPr>
                <w:rFonts w:cstheme="minorHAnsi"/>
              </w:rPr>
            </w:pPr>
            <w:r w:rsidRPr="00443628">
              <w:rPr>
                <w:rFonts w:cstheme="minorHAnsi"/>
              </w:rPr>
              <w:t>Termometr</w:t>
            </w:r>
          </w:p>
        </w:tc>
        <w:tc>
          <w:tcPr>
            <w:tcW w:w="4764" w:type="dxa"/>
            <w:vAlign w:val="center"/>
          </w:tcPr>
          <w:p w:rsidR="00E96169" w:rsidRPr="009334A6" w:rsidRDefault="009334A6" w:rsidP="006A67F5">
            <w:pPr>
              <w:rPr>
                <w:rFonts w:cstheme="minorHAnsi"/>
              </w:rPr>
            </w:pPr>
            <w:r w:rsidRPr="009334A6">
              <w:rPr>
                <w:rFonts w:cstheme="minorHAnsi"/>
                <w:shd w:val="clear" w:color="auto" w:fill="FFFFFF"/>
              </w:rPr>
              <w:t>Termometr paskowy, idealny do nauki odczytywania temperatury na skali Fahrenheita oraz Celsiusa. Termometr posiada przesuwaną taśmę pozwalającą symulować określoną temperaturę. wym.</w:t>
            </w:r>
            <w:r>
              <w:rPr>
                <w:rFonts w:cstheme="minorHAnsi"/>
                <w:shd w:val="clear" w:color="auto" w:fill="FFFFFF"/>
              </w:rPr>
              <w:t xml:space="preserve"> min </w:t>
            </w:r>
            <w:r w:rsidRPr="009334A6">
              <w:rPr>
                <w:rFonts w:cstheme="minorHAnsi"/>
                <w:shd w:val="clear" w:color="auto" w:fill="FFFFFF"/>
              </w:rPr>
              <w:t xml:space="preserve"> 15 x 60 cm</w:t>
            </w:r>
          </w:p>
        </w:tc>
        <w:tc>
          <w:tcPr>
            <w:tcW w:w="1190" w:type="dxa"/>
            <w:vAlign w:val="center"/>
          </w:tcPr>
          <w:p w:rsidR="00E96169" w:rsidRPr="00443628" w:rsidRDefault="00E96169" w:rsidP="006A67F5">
            <w:pPr>
              <w:rPr>
                <w:rFonts w:cstheme="minorHAnsi"/>
              </w:rPr>
            </w:pPr>
            <w:r w:rsidRPr="00443628">
              <w:rPr>
                <w:rFonts w:cstheme="minorHAnsi"/>
              </w:rPr>
              <w:t>szt.</w:t>
            </w:r>
          </w:p>
        </w:tc>
        <w:tc>
          <w:tcPr>
            <w:tcW w:w="895" w:type="dxa"/>
            <w:vAlign w:val="center"/>
          </w:tcPr>
          <w:p w:rsidR="00E96169" w:rsidRPr="00443628" w:rsidRDefault="00E96169" w:rsidP="006A67F5">
            <w:pPr>
              <w:rPr>
                <w:rFonts w:cstheme="minorHAnsi"/>
              </w:rPr>
            </w:pPr>
            <w:r w:rsidRPr="00443628">
              <w:rPr>
                <w:rFonts w:cstheme="minorHAnsi"/>
              </w:rPr>
              <w:t>12</w:t>
            </w:r>
          </w:p>
        </w:tc>
      </w:tr>
      <w:tr w:rsidR="00D94ABB" w:rsidRPr="00443628" w:rsidTr="006A67F5">
        <w:tc>
          <w:tcPr>
            <w:tcW w:w="817" w:type="dxa"/>
            <w:vAlign w:val="center"/>
          </w:tcPr>
          <w:p w:rsidR="00D94ABB" w:rsidRPr="00443628" w:rsidRDefault="00D94ABB" w:rsidP="006A67F5">
            <w:pPr>
              <w:rPr>
                <w:rFonts w:cstheme="minorHAnsi"/>
              </w:rPr>
            </w:pPr>
            <w:r w:rsidRPr="00443628">
              <w:rPr>
                <w:rFonts w:cstheme="minorHAnsi"/>
              </w:rPr>
              <w:t>14.</w:t>
            </w:r>
          </w:p>
        </w:tc>
        <w:tc>
          <w:tcPr>
            <w:tcW w:w="2126" w:type="dxa"/>
            <w:vAlign w:val="center"/>
          </w:tcPr>
          <w:p w:rsidR="00D94ABB" w:rsidRPr="00443628" w:rsidRDefault="00D94ABB" w:rsidP="006A67F5">
            <w:pPr>
              <w:rPr>
                <w:rFonts w:cstheme="minorHAnsi"/>
              </w:rPr>
            </w:pPr>
            <w:r w:rsidRPr="00443628">
              <w:rPr>
                <w:rFonts w:cstheme="minorHAnsi"/>
              </w:rPr>
              <w:t>Kompas</w:t>
            </w:r>
          </w:p>
        </w:tc>
        <w:tc>
          <w:tcPr>
            <w:tcW w:w="4764" w:type="dxa"/>
            <w:vAlign w:val="center"/>
          </w:tcPr>
          <w:p w:rsidR="00D94ABB" w:rsidRPr="00443628" w:rsidRDefault="00D94ABB" w:rsidP="006A67F5">
            <w:pPr>
              <w:pStyle w:val="Bezodstpw"/>
              <w:rPr>
                <w:rFonts w:cstheme="minorHAnsi"/>
              </w:rPr>
            </w:pPr>
            <w:r w:rsidRPr="00443628">
              <w:rPr>
                <w:rFonts w:cstheme="minorHAnsi"/>
                <w:shd w:val="clear" w:color="auto" w:fill="FFFFFF"/>
              </w:rPr>
              <w:t>Lekki, poręczny i dokładny kompas (busola) z zamkniętą obudową. Tarcza wskazań obraca się na precyzyjnym łożysku igłowym, a komora busoli jest wypełniona olejem mineralny tłumiącym drgania, zakłócenia elektromagnetyczne i ułatwiającym dostrojenie się igły magnetycznej</w:t>
            </w:r>
            <w:r w:rsidR="00607EB4">
              <w:rPr>
                <w:rFonts w:cstheme="minorHAnsi"/>
                <w:shd w:val="clear" w:color="auto" w:fill="FFFFFF"/>
              </w:rPr>
              <w:t>, średnica min. 5 cm.</w:t>
            </w:r>
          </w:p>
        </w:tc>
        <w:tc>
          <w:tcPr>
            <w:tcW w:w="1190" w:type="dxa"/>
            <w:vAlign w:val="center"/>
          </w:tcPr>
          <w:p w:rsidR="00D94ABB" w:rsidRPr="00443628" w:rsidRDefault="00D94ABB" w:rsidP="006A67F5">
            <w:pPr>
              <w:rPr>
                <w:rFonts w:cstheme="minorHAnsi"/>
              </w:rPr>
            </w:pPr>
            <w:r w:rsidRPr="00443628">
              <w:rPr>
                <w:rFonts w:cstheme="minorHAnsi"/>
              </w:rPr>
              <w:t>szt.</w:t>
            </w:r>
          </w:p>
        </w:tc>
        <w:tc>
          <w:tcPr>
            <w:tcW w:w="895" w:type="dxa"/>
            <w:vAlign w:val="center"/>
          </w:tcPr>
          <w:p w:rsidR="00D94ABB" w:rsidRPr="00443628" w:rsidRDefault="00D94ABB" w:rsidP="006A67F5">
            <w:pPr>
              <w:rPr>
                <w:rFonts w:cstheme="minorHAnsi"/>
              </w:rPr>
            </w:pPr>
            <w:r w:rsidRPr="00443628">
              <w:rPr>
                <w:rFonts w:cstheme="minorHAnsi"/>
              </w:rPr>
              <w:t>12</w:t>
            </w:r>
          </w:p>
        </w:tc>
      </w:tr>
      <w:tr w:rsidR="00D94ABB" w:rsidRPr="00443628" w:rsidTr="006A67F5">
        <w:tc>
          <w:tcPr>
            <w:tcW w:w="817" w:type="dxa"/>
            <w:vAlign w:val="center"/>
          </w:tcPr>
          <w:p w:rsidR="00D94ABB" w:rsidRPr="00443628" w:rsidRDefault="00D94ABB" w:rsidP="006A67F5">
            <w:pPr>
              <w:rPr>
                <w:rFonts w:cstheme="minorHAnsi"/>
              </w:rPr>
            </w:pPr>
            <w:r w:rsidRPr="00443628">
              <w:rPr>
                <w:rFonts w:cstheme="minorHAnsi"/>
              </w:rPr>
              <w:t>15.</w:t>
            </w:r>
          </w:p>
        </w:tc>
        <w:tc>
          <w:tcPr>
            <w:tcW w:w="2126" w:type="dxa"/>
            <w:vAlign w:val="center"/>
          </w:tcPr>
          <w:p w:rsidR="00D94ABB" w:rsidRPr="00443628" w:rsidRDefault="00D94ABB" w:rsidP="006A67F5">
            <w:pPr>
              <w:rPr>
                <w:rFonts w:cstheme="minorHAnsi"/>
              </w:rPr>
            </w:pPr>
            <w:r w:rsidRPr="00443628">
              <w:rPr>
                <w:rFonts w:cstheme="minorHAnsi"/>
              </w:rPr>
              <w:t>Deszczomierz</w:t>
            </w:r>
          </w:p>
        </w:tc>
        <w:tc>
          <w:tcPr>
            <w:tcW w:w="4764" w:type="dxa"/>
            <w:vAlign w:val="center"/>
          </w:tcPr>
          <w:p w:rsidR="00D94ABB" w:rsidRPr="004D1F88" w:rsidRDefault="00D94ABB" w:rsidP="004D1F88">
            <w:pPr>
              <w:rPr>
                <w:rFonts w:cstheme="minorHAnsi"/>
                <w:shd w:val="clear" w:color="auto" w:fill="FFFFFF"/>
              </w:rPr>
            </w:pPr>
            <w:r w:rsidRPr="00443628">
              <w:rPr>
                <w:rFonts w:cstheme="minorHAnsi"/>
                <w:shd w:val="clear" w:color="auto" w:fill="FFFFFF"/>
              </w:rPr>
              <w:t>Skala w milimetrach i szeroka średnica dla uzyskania dokładnych pomiarów nawet przy niewielkich opadach.</w:t>
            </w:r>
            <w:r w:rsidR="004D1F88">
              <w:rPr>
                <w:rFonts w:cstheme="minorHAnsi"/>
                <w:shd w:val="clear" w:color="auto" w:fill="FFFFFF"/>
              </w:rPr>
              <w:t xml:space="preserve"> </w:t>
            </w:r>
            <w:r w:rsidR="004D1F88" w:rsidRPr="004D1F88">
              <w:rPr>
                <w:rFonts w:cstheme="minorHAnsi"/>
                <w:shd w:val="clear" w:color="auto" w:fill="FFFFFF"/>
              </w:rPr>
              <w:t>Deszczomierz z przezroczystego tworzywa</w:t>
            </w:r>
            <w:r w:rsidR="004D1F88">
              <w:rPr>
                <w:rFonts w:cstheme="minorHAnsi"/>
                <w:shd w:val="clear" w:color="auto" w:fill="FFFFFF"/>
              </w:rPr>
              <w:t xml:space="preserve"> </w:t>
            </w:r>
            <w:r w:rsidR="004D1F88" w:rsidRPr="004D1F88">
              <w:rPr>
                <w:rFonts w:cstheme="minorHAnsi"/>
                <w:shd w:val="clear" w:color="auto" w:fill="FFFFFF"/>
              </w:rPr>
              <w:t>sztucznego do nakładania na standardowy</w:t>
            </w:r>
            <w:r w:rsidR="004D1F88">
              <w:rPr>
                <w:rFonts w:cstheme="minorHAnsi"/>
                <w:shd w:val="clear" w:color="auto" w:fill="FFFFFF"/>
              </w:rPr>
              <w:t xml:space="preserve"> </w:t>
            </w:r>
            <w:r w:rsidR="004D1F88" w:rsidRPr="004D1F88">
              <w:rPr>
                <w:rFonts w:cstheme="minorHAnsi"/>
                <w:shd w:val="clear" w:color="auto" w:fill="FFFFFF"/>
              </w:rPr>
              <w:t>kij/pręt, wysokość ok. 24 cm</w:t>
            </w:r>
          </w:p>
        </w:tc>
        <w:tc>
          <w:tcPr>
            <w:tcW w:w="1190" w:type="dxa"/>
            <w:vAlign w:val="center"/>
          </w:tcPr>
          <w:p w:rsidR="00D94ABB" w:rsidRPr="00443628" w:rsidRDefault="00D94ABB" w:rsidP="006A67F5">
            <w:pPr>
              <w:rPr>
                <w:rFonts w:cstheme="minorHAnsi"/>
              </w:rPr>
            </w:pPr>
            <w:r w:rsidRPr="00443628">
              <w:rPr>
                <w:rFonts w:cstheme="minorHAnsi"/>
              </w:rPr>
              <w:t>szt.</w:t>
            </w:r>
          </w:p>
        </w:tc>
        <w:tc>
          <w:tcPr>
            <w:tcW w:w="895" w:type="dxa"/>
            <w:vAlign w:val="center"/>
          </w:tcPr>
          <w:p w:rsidR="00D94ABB" w:rsidRPr="00443628" w:rsidRDefault="00D94ABB" w:rsidP="006A67F5">
            <w:pPr>
              <w:rPr>
                <w:rFonts w:cstheme="minorHAnsi"/>
              </w:rPr>
            </w:pPr>
            <w:r w:rsidRPr="00443628">
              <w:rPr>
                <w:rFonts w:cstheme="minorHAnsi"/>
              </w:rPr>
              <w:t>5</w:t>
            </w:r>
          </w:p>
        </w:tc>
      </w:tr>
      <w:tr w:rsidR="00D94ABB" w:rsidRPr="00443628" w:rsidTr="006A67F5">
        <w:tc>
          <w:tcPr>
            <w:tcW w:w="817" w:type="dxa"/>
            <w:vAlign w:val="center"/>
          </w:tcPr>
          <w:p w:rsidR="00D94ABB" w:rsidRPr="00443628" w:rsidRDefault="00D94ABB" w:rsidP="006A67F5">
            <w:pPr>
              <w:rPr>
                <w:rFonts w:cstheme="minorHAnsi"/>
              </w:rPr>
            </w:pPr>
            <w:r w:rsidRPr="00443628">
              <w:rPr>
                <w:rFonts w:cstheme="minorHAnsi"/>
              </w:rPr>
              <w:t>16.</w:t>
            </w:r>
          </w:p>
        </w:tc>
        <w:tc>
          <w:tcPr>
            <w:tcW w:w="2126" w:type="dxa"/>
            <w:vAlign w:val="center"/>
          </w:tcPr>
          <w:p w:rsidR="00D94ABB" w:rsidRPr="00443628" w:rsidRDefault="00D94ABB" w:rsidP="006A67F5">
            <w:pPr>
              <w:rPr>
                <w:rFonts w:cstheme="minorHAnsi"/>
              </w:rPr>
            </w:pPr>
            <w:r w:rsidRPr="00443628">
              <w:rPr>
                <w:rFonts w:cstheme="minorHAnsi"/>
              </w:rPr>
              <w:t>Barometr</w:t>
            </w:r>
          </w:p>
        </w:tc>
        <w:tc>
          <w:tcPr>
            <w:tcW w:w="4764" w:type="dxa"/>
            <w:vAlign w:val="center"/>
          </w:tcPr>
          <w:p w:rsidR="00D94ABB" w:rsidRPr="00443628" w:rsidRDefault="00D94ABB" w:rsidP="006A67F5">
            <w:pPr>
              <w:rPr>
                <w:rFonts w:cstheme="minorHAnsi"/>
              </w:rPr>
            </w:pPr>
            <w:r w:rsidRPr="00443628">
              <w:rPr>
                <w:rFonts w:cstheme="minorHAnsi"/>
                <w:shd w:val="clear" w:color="auto" w:fill="FFFFFF"/>
              </w:rPr>
              <w:t>funkcja: ciśnienie powietrza, wskaźnik tendencji pogody Kolor: mosiądz Materiał: mosiądz Rodzaj montażu: do wbudowania Rodzaj stacji pogodowej: barometr analogowy Średnica około  70 mm</w:t>
            </w:r>
          </w:p>
        </w:tc>
        <w:tc>
          <w:tcPr>
            <w:tcW w:w="1190" w:type="dxa"/>
            <w:vAlign w:val="center"/>
          </w:tcPr>
          <w:p w:rsidR="00D94ABB" w:rsidRPr="00443628" w:rsidRDefault="00D94ABB" w:rsidP="006A67F5">
            <w:pPr>
              <w:rPr>
                <w:rFonts w:cstheme="minorHAnsi"/>
              </w:rPr>
            </w:pPr>
            <w:r w:rsidRPr="00443628">
              <w:rPr>
                <w:rFonts w:cstheme="minorHAnsi"/>
              </w:rPr>
              <w:t>szt.</w:t>
            </w:r>
          </w:p>
        </w:tc>
        <w:tc>
          <w:tcPr>
            <w:tcW w:w="895" w:type="dxa"/>
            <w:vAlign w:val="center"/>
          </w:tcPr>
          <w:p w:rsidR="00D94ABB" w:rsidRPr="00443628" w:rsidRDefault="00D94ABB" w:rsidP="006A67F5">
            <w:pPr>
              <w:rPr>
                <w:rFonts w:cstheme="minorHAnsi"/>
              </w:rPr>
            </w:pPr>
            <w:r w:rsidRPr="00443628">
              <w:rPr>
                <w:rFonts w:cstheme="minorHAnsi"/>
              </w:rPr>
              <w:t>5</w:t>
            </w:r>
          </w:p>
        </w:tc>
      </w:tr>
      <w:tr w:rsidR="00D94ABB" w:rsidRPr="00443628" w:rsidTr="006A67F5">
        <w:tc>
          <w:tcPr>
            <w:tcW w:w="817" w:type="dxa"/>
            <w:vAlign w:val="center"/>
          </w:tcPr>
          <w:p w:rsidR="00D94ABB" w:rsidRPr="00443628" w:rsidRDefault="00D94ABB" w:rsidP="006A67F5">
            <w:pPr>
              <w:rPr>
                <w:rFonts w:cstheme="minorHAnsi"/>
              </w:rPr>
            </w:pPr>
            <w:r w:rsidRPr="00443628">
              <w:rPr>
                <w:rFonts w:cstheme="minorHAnsi"/>
              </w:rPr>
              <w:t>17.</w:t>
            </w:r>
          </w:p>
        </w:tc>
        <w:tc>
          <w:tcPr>
            <w:tcW w:w="2126" w:type="dxa"/>
            <w:vAlign w:val="center"/>
          </w:tcPr>
          <w:p w:rsidR="00D94ABB" w:rsidRPr="00443628" w:rsidRDefault="00D94ABB" w:rsidP="006A67F5">
            <w:pPr>
              <w:rPr>
                <w:rFonts w:cstheme="minorHAnsi"/>
              </w:rPr>
            </w:pPr>
            <w:r w:rsidRPr="00443628">
              <w:rPr>
                <w:rFonts w:cstheme="minorHAnsi"/>
              </w:rPr>
              <w:t>Wiatromierz</w:t>
            </w:r>
          </w:p>
        </w:tc>
        <w:tc>
          <w:tcPr>
            <w:tcW w:w="4764" w:type="dxa"/>
            <w:vAlign w:val="center"/>
          </w:tcPr>
          <w:p w:rsidR="00D94ABB" w:rsidRPr="00443628" w:rsidRDefault="00607EB4" w:rsidP="006A67F5">
            <w:pPr>
              <w:rPr>
                <w:rFonts w:cstheme="minorHAnsi"/>
              </w:rPr>
            </w:pPr>
            <w:r>
              <w:t xml:space="preserve">Wiatromierz elektroniczny, z dużym, przejrzystym wyświetlaczem. Pomiar aktualnych, przeciętnych i maksymalnych szybkości wiatru w km/h i w skali Beauforta. Zakres pomiaru: 2,5–150 km/h, rozdzielczość: min. 0,1 km/h (dla szybkości wiatru od 0–19,9 km/h) i min. 1 km/h (dla prędkości </w:t>
            </w:r>
            <w:r>
              <w:lastRenderedPageBreak/>
              <w:t>wiatru od 20–150 km/h), dokładność: min. +/-4%, zasilanie bateryjne.</w:t>
            </w:r>
          </w:p>
        </w:tc>
        <w:tc>
          <w:tcPr>
            <w:tcW w:w="1190" w:type="dxa"/>
            <w:vAlign w:val="center"/>
          </w:tcPr>
          <w:p w:rsidR="00D94ABB" w:rsidRPr="00443628" w:rsidRDefault="00D94ABB" w:rsidP="006A67F5">
            <w:pPr>
              <w:rPr>
                <w:rFonts w:cstheme="minorHAnsi"/>
              </w:rPr>
            </w:pPr>
            <w:r w:rsidRPr="00443628">
              <w:rPr>
                <w:rFonts w:cstheme="minorHAnsi"/>
              </w:rPr>
              <w:lastRenderedPageBreak/>
              <w:t>szt.</w:t>
            </w:r>
          </w:p>
        </w:tc>
        <w:tc>
          <w:tcPr>
            <w:tcW w:w="895" w:type="dxa"/>
            <w:vAlign w:val="center"/>
          </w:tcPr>
          <w:p w:rsidR="00D94ABB" w:rsidRPr="00443628" w:rsidRDefault="00D94ABB" w:rsidP="006A67F5">
            <w:pPr>
              <w:rPr>
                <w:rFonts w:cstheme="minorHAnsi"/>
              </w:rPr>
            </w:pPr>
            <w:r w:rsidRPr="00443628">
              <w:rPr>
                <w:rFonts w:cstheme="minorHAnsi"/>
              </w:rPr>
              <w:t>5</w:t>
            </w:r>
          </w:p>
        </w:tc>
      </w:tr>
      <w:tr w:rsidR="006A67D0" w:rsidRPr="00443628" w:rsidTr="005C1345">
        <w:tc>
          <w:tcPr>
            <w:tcW w:w="817" w:type="dxa"/>
            <w:vAlign w:val="center"/>
          </w:tcPr>
          <w:p w:rsidR="006A67D0" w:rsidRPr="00443628" w:rsidRDefault="006A67D0" w:rsidP="006A67F5">
            <w:pPr>
              <w:rPr>
                <w:rFonts w:cstheme="minorHAnsi"/>
              </w:rPr>
            </w:pPr>
            <w:r w:rsidRPr="00443628">
              <w:rPr>
                <w:rFonts w:cstheme="minorHAnsi"/>
              </w:rPr>
              <w:lastRenderedPageBreak/>
              <w:t>18.</w:t>
            </w:r>
          </w:p>
        </w:tc>
        <w:tc>
          <w:tcPr>
            <w:tcW w:w="2126" w:type="dxa"/>
            <w:vAlign w:val="center"/>
          </w:tcPr>
          <w:p w:rsidR="006A67D0" w:rsidRPr="00443628" w:rsidRDefault="006A67D0" w:rsidP="006A67F5">
            <w:pPr>
              <w:rPr>
                <w:rFonts w:cstheme="minorHAnsi"/>
              </w:rPr>
            </w:pPr>
            <w:r w:rsidRPr="00443628">
              <w:rPr>
                <w:rFonts w:cstheme="minorHAnsi"/>
              </w:rPr>
              <w:t>Zestaw siłomierzy</w:t>
            </w:r>
          </w:p>
        </w:tc>
        <w:tc>
          <w:tcPr>
            <w:tcW w:w="4764" w:type="dxa"/>
          </w:tcPr>
          <w:p w:rsidR="006A67D0" w:rsidRPr="003E0AAF" w:rsidRDefault="006A67D0" w:rsidP="006A67D0">
            <w:r w:rsidRPr="003E0AAF">
              <w:t>Przeźroczysty korpus ze skalą w gramach umieszczoną na korpusie. Zestaw zawiera siłomierze (dynamometry): Siłomierze: 1N, 5N, 10N, 20N, 50N</w:t>
            </w:r>
          </w:p>
        </w:tc>
        <w:tc>
          <w:tcPr>
            <w:tcW w:w="1190" w:type="dxa"/>
            <w:vAlign w:val="center"/>
          </w:tcPr>
          <w:p w:rsidR="006A67D0" w:rsidRPr="00443628" w:rsidRDefault="00416536" w:rsidP="006A67F5">
            <w:pPr>
              <w:rPr>
                <w:rFonts w:cstheme="minorHAnsi"/>
              </w:rPr>
            </w:pPr>
            <w:r>
              <w:rPr>
                <w:rFonts w:cstheme="minorHAnsi"/>
              </w:rPr>
              <w:t xml:space="preserve">zestaw </w:t>
            </w:r>
          </w:p>
        </w:tc>
        <w:tc>
          <w:tcPr>
            <w:tcW w:w="895" w:type="dxa"/>
            <w:vAlign w:val="center"/>
          </w:tcPr>
          <w:p w:rsidR="006A67D0" w:rsidRPr="00443628" w:rsidRDefault="006A67D0" w:rsidP="006A67F5">
            <w:pPr>
              <w:rPr>
                <w:rFonts w:cstheme="minorHAnsi"/>
              </w:rPr>
            </w:pPr>
            <w:r w:rsidRPr="00443628">
              <w:rPr>
                <w:rFonts w:cstheme="minorHAnsi"/>
              </w:rPr>
              <w:t>5</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19.</w:t>
            </w:r>
          </w:p>
        </w:tc>
        <w:tc>
          <w:tcPr>
            <w:tcW w:w="2126" w:type="dxa"/>
            <w:vAlign w:val="center"/>
          </w:tcPr>
          <w:p w:rsidR="006A67D0" w:rsidRPr="00443628" w:rsidRDefault="006A67D0" w:rsidP="006A67F5">
            <w:pPr>
              <w:rPr>
                <w:rFonts w:cstheme="minorHAnsi"/>
              </w:rPr>
            </w:pPr>
            <w:r w:rsidRPr="00443628">
              <w:rPr>
                <w:rFonts w:cstheme="minorHAnsi"/>
              </w:rPr>
              <w:t>Zestaw pałeczek do elektryzowania</w:t>
            </w:r>
          </w:p>
        </w:tc>
        <w:tc>
          <w:tcPr>
            <w:tcW w:w="4764" w:type="dxa"/>
            <w:vAlign w:val="center"/>
          </w:tcPr>
          <w:p w:rsidR="006A67D0" w:rsidRPr="00607EB4" w:rsidRDefault="006A67D0" w:rsidP="006A67F5">
            <w:pPr>
              <w:rPr>
                <w:rFonts w:cstheme="minorHAnsi"/>
                <w:shd w:val="clear" w:color="auto" w:fill="FFFFFF"/>
              </w:rPr>
            </w:pPr>
            <w:r w:rsidRPr="00443628">
              <w:rPr>
                <w:rFonts w:cstheme="minorHAnsi"/>
                <w:shd w:val="clear" w:color="auto" w:fill="FFFFFF"/>
              </w:rPr>
              <w:t>Zestaw</w:t>
            </w:r>
            <w:r w:rsidR="00607EB4">
              <w:rPr>
                <w:rFonts w:cstheme="minorHAnsi"/>
                <w:shd w:val="clear" w:color="auto" w:fill="FFFFFF"/>
              </w:rPr>
              <w:t xml:space="preserve"> min.</w:t>
            </w:r>
            <w:r w:rsidRPr="00443628">
              <w:rPr>
                <w:rFonts w:cstheme="minorHAnsi"/>
                <w:shd w:val="clear" w:color="auto" w:fill="FFFFFF"/>
              </w:rPr>
              <w:t xml:space="preserve"> 4 różnych pałeczek do elektryzowania wykorzystywanych do doświadczeń z elektrostatyki, w tym do przenoszenia ładunków elektrycznych i porównywania własności elektrostatycznych. W zestawie następujące pałeczki (in. laski,</w:t>
            </w:r>
            <w:r w:rsidR="00607EB4">
              <w:rPr>
                <w:rFonts w:cstheme="minorHAnsi"/>
                <w:shd w:val="clear" w:color="auto" w:fill="FFFFFF"/>
              </w:rPr>
              <w:t xml:space="preserve"> </w:t>
            </w:r>
            <w:r w:rsidRPr="00443628">
              <w:rPr>
                <w:rFonts w:cstheme="minorHAnsi"/>
                <w:shd w:val="clear" w:color="auto" w:fill="FFFFFF"/>
              </w:rPr>
              <w:t>pręty):</w:t>
            </w:r>
            <w:r w:rsidR="00607EB4">
              <w:rPr>
                <w:rFonts w:cstheme="minorHAnsi"/>
                <w:shd w:val="clear" w:color="auto" w:fill="FFFFFF"/>
              </w:rPr>
              <w:t xml:space="preserve"> </w:t>
            </w:r>
            <w:r w:rsidRPr="00443628">
              <w:rPr>
                <w:rStyle w:val="Pogrubienie"/>
                <w:rFonts w:cstheme="minorHAnsi"/>
                <w:b w:val="0"/>
                <w:shd w:val="clear" w:color="auto" w:fill="FFFFFF"/>
              </w:rPr>
              <w:t>ebonitowa</w:t>
            </w:r>
            <w:r w:rsidR="00607EB4">
              <w:rPr>
                <w:b/>
              </w:rPr>
              <w:t xml:space="preserve">, </w:t>
            </w:r>
            <w:r w:rsidRPr="00443628">
              <w:rPr>
                <w:rStyle w:val="Pogrubienie"/>
                <w:rFonts w:cstheme="minorHAnsi"/>
                <w:b w:val="0"/>
                <w:shd w:val="clear" w:color="auto" w:fill="FFFFFF"/>
              </w:rPr>
              <w:t>szklana</w:t>
            </w:r>
            <w:r w:rsidR="00607EB4">
              <w:rPr>
                <w:b/>
              </w:rPr>
              <w:t xml:space="preserve">, </w:t>
            </w:r>
            <w:r w:rsidRPr="00443628">
              <w:rPr>
                <w:rStyle w:val="Pogrubienie"/>
                <w:rFonts w:cstheme="minorHAnsi"/>
                <w:b w:val="0"/>
                <w:shd w:val="clear" w:color="auto" w:fill="FFFFFF"/>
              </w:rPr>
              <w:t>nylonowa</w:t>
            </w:r>
            <w:r w:rsidRPr="00443628">
              <w:rPr>
                <w:rFonts w:cstheme="minorHAnsi"/>
                <w:b/>
                <w:shd w:val="clear" w:color="auto" w:fill="FFFFFF"/>
              </w:rPr>
              <w:t>, </w:t>
            </w:r>
            <w:r w:rsidRPr="00443628">
              <w:rPr>
                <w:rStyle w:val="Pogrubienie"/>
                <w:rFonts w:cstheme="minorHAnsi"/>
                <w:b w:val="0"/>
                <w:shd w:val="clear" w:color="auto" w:fill="FFFFFF"/>
              </w:rPr>
              <w:t>akrylowa</w:t>
            </w:r>
            <w:r w:rsidRPr="00443628">
              <w:rPr>
                <w:rFonts w:cstheme="minorHAnsi"/>
                <w:b/>
                <w:shd w:val="clear" w:color="auto" w:fill="FFFFFF"/>
              </w:rPr>
              <w:t>.</w:t>
            </w:r>
            <w:r w:rsidRPr="00443628">
              <w:rPr>
                <w:rFonts w:cstheme="minorHAnsi"/>
                <w:shd w:val="clear" w:color="auto" w:fill="FFFFFF"/>
              </w:rPr>
              <w:t xml:space="preserve"> Długość każdej pałeczki min </w:t>
            </w:r>
            <w:r w:rsidRPr="00443628">
              <w:rPr>
                <w:rStyle w:val="Pogrubienie"/>
                <w:rFonts w:cstheme="minorHAnsi"/>
                <w:b w:val="0"/>
                <w:shd w:val="clear" w:color="auto" w:fill="FFFFFF"/>
              </w:rPr>
              <w:t>30 cm</w:t>
            </w:r>
            <w:r w:rsidRPr="00443628">
              <w:rPr>
                <w:rFonts w:cstheme="minorHAnsi"/>
                <w:b/>
                <w:shd w:val="clear" w:color="auto" w:fill="FFFFFF"/>
              </w:rPr>
              <w:t>.</w:t>
            </w:r>
          </w:p>
        </w:tc>
        <w:tc>
          <w:tcPr>
            <w:tcW w:w="1190" w:type="dxa"/>
            <w:vAlign w:val="center"/>
          </w:tcPr>
          <w:p w:rsidR="006A67D0" w:rsidRPr="00443628" w:rsidRDefault="00416536" w:rsidP="006A67F5">
            <w:pPr>
              <w:rPr>
                <w:rFonts w:cstheme="minorHAnsi"/>
              </w:rPr>
            </w:pPr>
            <w:r>
              <w:rPr>
                <w:rFonts w:cstheme="minorHAnsi"/>
              </w:rPr>
              <w:t xml:space="preserve">zestaw </w:t>
            </w:r>
          </w:p>
        </w:tc>
        <w:tc>
          <w:tcPr>
            <w:tcW w:w="895" w:type="dxa"/>
            <w:vAlign w:val="center"/>
          </w:tcPr>
          <w:p w:rsidR="006A67D0" w:rsidRPr="00443628" w:rsidRDefault="006A67D0" w:rsidP="006A67F5">
            <w:pPr>
              <w:rPr>
                <w:rFonts w:cstheme="minorHAnsi"/>
              </w:rPr>
            </w:pPr>
            <w:r w:rsidRPr="00443628">
              <w:rPr>
                <w:rFonts w:cstheme="minorHAnsi"/>
              </w:rPr>
              <w:t>5</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20.</w:t>
            </w:r>
          </w:p>
        </w:tc>
        <w:tc>
          <w:tcPr>
            <w:tcW w:w="2126" w:type="dxa"/>
            <w:vAlign w:val="center"/>
          </w:tcPr>
          <w:p w:rsidR="006A67D0" w:rsidRPr="00443628" w:rsidRDefault="006A67D0" w:rsidP="006A67F5">
            <w:pPr>
              <w:rPr>
                <w:rFonts w:cstheme="minorHAnsi"/>
              </w:rPr>
            </w:pPr>
            <w:r w:rsidRPr="00443628">
              <w:rPr>
                <w:rFonts w:cstheme="minorHAnsi"/>
              </w:rPr>
              <w:t>Diody</w:t>
            </w:r>
          </w:p>
        </w:tc>
        <w:tc>
          <w:tcPr>
            <w:tcW w:w="4764" w:type="dxa"/>
            <w:vAlign w:val="center"/>
          </w:tcPr>
          <w:p w:rsidR="006A67D0" w:rsidRPr="00443628" w:rsidRDefault="006A67D0" w:rsidP="006A67F5">
            <w:pPr>
              <w:rPr>
                <w:rFonts w:cstheme="minorHAnsi"/>
              </w:rPr>
            </w:pPr>
            <w:r w:rsidRPr="00443628">
              <w:rPr>
                <w:rFonts w:cstheme="minorHAnsi"/>
                <w:shd w:val="clear" w:color="auto" w:fill="FFFFFF"/>
              </w:rPr>
              <w:t>Parametry:</w:t>
            </w:r>
            <w:r w:rsidRPr="00443628">
              <w:rPr>
                <w:rFonts w:cstheme="minorHAnsi"/>
              </w:rPr>
              <w:br/>
            </w:r>
            <w:r w:rsidRPr="00443628">
              <w:rPr>
                <w:rFonts w:cstheme="minorHAnsi"/>
                <w:shd w:val="clear" w:color="auto" w:fill="FFFFFF"/>
              </w:rPr>
              <w:t>Max. Napięcie przewodzenia: 1.8V-3.4V</w:t>
            </w:r>
            <w:r w:rsidRPr="00443628">
              <w:rPr>
                <w:rFonts w:cstheme="minorHAnsi"/>
              </w:rPr>
              <w:br/>
            </w:r>
            <w:r w:rsidRPr="00443628">
              <w:rPr>
                <w:rFonts w:cstheme="minorHAnsi"/>
                <w:shd w:val="clear" w:color="auto" w:fill="FFFFFF"/>
              </w:rPr>
              <w:t>Max. Prąd przewodzenia: 20mA</w:t>
            </w:r>
            <w:r w:rsidRPr="00443628">
              <w:rPr>
                <w:rFonts w:cstheme="minorHAnsi"/>
              </w:rPr>
              <w:br/>
            </w:r>
            <w:r w:rsidRPr="00443628">
              <w:rPr>
                <w:rFonts w:cstheme="minorHAnsi"/>
                <w:shd w:val="clear" w:color="auto" w:fill="FFFFFF"/>
              </w:rPr>
              <w:t>Kąt świecenia: 20-25 stopni</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12</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21.</w:t>
            </w:r>
          </w:p>
        </w:tc>
        <w:tc>
          <w:tcPr>
            <w:tcW w:w="2126" w:type="dxa"/>
            <w:vAlign w:val="center"/>
          </w:tcPr>
          <w:p w:rsidR="006A67D0" w:rsidRPr="00443628" w:rsidRDefault="006A67D0" w:rsidP="006A67F5">
            <w:pPr>
              <w:rPr>
                <w:rFonts w:cstheme="minorHAnsi"/>
              </w:rPr>
            </w:pPr>
            <w:r w:rsidRPr="00443628">
              <w:rPr>
                <w:rFonts w:cstheme="minorHAnsi"/>
              </w:rPr>
              <w:t>Oporniki</w:t>
            </w:r>
          </w:p>
        </w:tc>
        <w:tc>
          <w:tcPr>
            <w:tcW w:w="4764" w:type="dxa"/>
            <w:vAlign w:val="center"/>
          </w:tcPr>
          <w:p w:rsidR="006A67D0" w:rsidRPr="00443628" w:rsidRDefault="006A67D0" w:rsidP="006A67F5">
            <w:pPr>
              <w:rPr>
                <w:rFonts w:cstheme="minorHAnsi"/>
              </w:rPr>
            </w:pPr>
            <w:r w:rsidRPr="00443628">
              <w:rPr>
                <w:rFonts w:eastAsia="Times New Roman" w:cstheme="minorHAnsi"/>
                <w:bCs/>
              </w:rPr>
              <w:t>Dane techniczne:</w:t>
            </w:r>
            <w:r w:rsidRPr="00443628">
              <w:rPr>
                <w:rFonts w:eastAsia="Times New Roman" w:cstheme="minorHAnsi"/>
                <w:bCs/>
              </w:rPr>
              <w:br/>
            </w:r>
            <w:r w:rsidRPr="00443628">
              <w:rPr>
                <w:rFonts w:eastAsia="Times New Roman" w:cstheme="minorHAnsi"/>
              </w:rPr>
              <w:t>-Moc: 0,25W przy +70°C﻿</w:t>
            </w:r>
            <w:r w:rsidRPr="00443628">
              <w:rPr>
                <w:rFonts w:eastAsia="Times New Roman" w:cstheme="minorHAnsi"/>
              </w:rPr>
              <w:br/>
              <w:t>-Tolerancja: ±5%﻿</w:t>
            </w:r>
            <w:r w:rsidRPr="00443628">
              <w:rPr>
                <w:rFonts w:eastAsia="Times New Roman" w:cstheme="minorHAnsi"/>
              </w:rPr>
              <w:br/>
              <w:t>-Napięcie maksymalne: 250V DC</w:t>
            </w:r>
            <w:r w:rsidRPr="00443628">
              <w:rPr>
                <w:rFonts w:eastAsia="Times New Roman" w:cstheme="minorHAnsi"/>
              </w:rPr>
              <w:br/>
              <w:t>-Rozmiar: 2,5x6,8 mm﻿</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12</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22.</w:t>
            </w:r>
          </w:p>
        </w:tc>
        <w:tc>
          <w:tcPr>
            <w:tcW w:w="2126" w:type="dxa"/>
            <w:vAlign w:val="center"/>
          </w:tcPr>
          <w:p w:rsidR="006A67D0" w:rsidRPr="00443628" w:rsidRDefault="006A67D0" w:rsidP="006A67F5">
            <w:pPr>
              <w:rPr>
                <w:rFonts w:cstheme="minorHAnsi"/>
              </w:rPr>
            </w:pPr>
            <w:r w:rsidRPr="00443628">
              <w:rPr>
                <w:rFonts w:cstheme="minorHAnsi"/>
              </w:rPr>
              <w:t>Przewody z zakończaniem typu krokodylek</w:t>
            </w:r>
          </w:p>
        </w:tc>
        <w:tc>
          <w:tcPr>
            <w:tcW w:w="4764" w:type="dxa"/>
            <w:vAlign w:val="center"/>
          </w:tcPr>
          <w:p w:rsidR="006A67D0" w:rsidRPr="00443628" w:rsidRDefault="006A67D0" w:rsidP="006A67F5">
            <w:pPr>
              <w:rPr>
                <w:rFonts w:cstheme="minorHAnsi"/>
              </w:rPr>
            </w:pPr>
            <w:r w:rsidRPr="00443628">
              <w:rPr>
                <w:rFonts w:cstheme="minorHAnsi"/>
                <w:shd w:val="clear" w:color="auto" w:fill="FFFFFF"/>
              </w:rPr>
              <w:t>Przewody pomiarowe z jednej strony zakończone bananami, z drugiej izolowanymi krokodylkami</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12</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23.</w:t>
            </w:r>
          </w:p>
        </w:tc>
        <w:tc>
          <w:tcPr>
            <w:tcW w:w="2126" w:type="dxa"/>
            <w:vAlign w:val="center"/>
          </w:tcPr>
          <w:p w:rsidR="006A67D0" w:rsidRPr="00443628" w:rsidRDefault="006A67D0" w:rsidP="006A67F5">
            <w:pPr>
              <w:rPr>
                <w:rFonts w:cstheme="minorHAnsi"/>
              </w:rPr>
            </w:pPr>
            <w:r w:rsidRPr="00443628">
              <w:rPr>
                <w:rFonts w:cstheme="minorHAnsi"/>
              </w:rPr>
              <w:t>Przewodniki i izolatory</w:t>
            </w:r>
          </w:p>
        </w:tc>
        <w:tc>
          <w:tcPr>
            <w:tcW w:w="4764" w:type="dxa"/>
            <w:vAlign w:val="center"/>
          </w:tcPr>
          <w:p w:rsidR="006A67D0" w:rsidRPr="00443628" w:rsidRDefault="006A67D0" w:rsidP="006A67F5">
            <w:pPr>
              <w:pStyle w:val="Bezodstpw"/>
              <w:rPr>
                <w:rFonts w:cstheme="minorHAnsi"/>
              </w:rPr>
            </w:pPr>
            <w:r w:rsidRPr="00443628">
              <w:rPr>
                <w:rFonts w:cstheme="minorHAnsi"/>
                <w:shd w:val="clear" w:color="auto" w:fill="FFFFFF"/>
              </w:rPr>
              <w:t>Każda rurka wykonana jest z innego materiału: aluminium, węgiel, miedź, bawełna, szkło, guma, drewno. Pozwala to badać przewodnictwo elektryczne lub jej brak.</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12</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24.</w:t>
            </w:r>
          </w:p>
        </w:tc>
        <w:tc>
          <w:tcPr>
            <w:tcW w:w="2126" w:type="dxa"/>
            <w:vAlign w:val="center"/>
          </w:tcPr>
          <w:p w:rsidR="006A67D0" w:rsidRPr="00443628" w:rsidRDefault="006A67D0" w:rsidP="006A67F5">
            <w:pPr>
              <w:rPr>
                <w:rFonts w:cstheme="minorHAnsi"/>
              </w:rPr>
            </w:pPr>
            <w:r w:rsidRPr="00443628">
              <w:rPr>
                <w:rFonts w:cstheme="minorHAnsi"/>
              </w:rPr>
              <w:t>Ciśnieniomierz</w:t>
            </w:r>
          </w:p>
        </w:tc>
        <w:tc>
          <w:tcPr>
            <w:tcW w:w="4764" w:type="dxa"/>
            <w:vAlign w:val="center"/>
          </w:tcPr>
          <w:p w:rsidR="006A67D0" w:rsidRPr="00443628" w:rsidRDefault="006A67D0" w:rsidP="006A67F5">
            <w:pPr>
              <w:rPr>
                <w:rFonts w:eastAsia="Times New Roman" w:cstheme="minorHAnsi"/>
              </w:rPr>
            </w:pPr>
            <w:r w:rsidRPr="00443628">
              <w:rPr>
                <w:rFonts w:eastAsia="Times New Roman" w:cstheme="minorHAnsi"/>
              </w:rPr>
              <w:t>Ciśnieniomierz automatyczny z możliwością wykonania pomiaru na ramieniu, wyświetlacz cyfrowy pokazujący czytelne wyniki, pamięć 2 x 60 ostatnich wyników, uniwersalny mankiet na ramię od 22 cm do 33 cm obwodu, o zakresie pomiarowym ciśnienia od 0 do 299 mm Hg, tętna od 40 do 200 uderzeń/minutę, zasilanie 4 baterie „AA” 1,5 V.</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5</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25.</w:t>
            </w:r>
          </w:p>
        </w:tc>
        <w:tc>
          <w:tcPr>
            <w:tcW w:w="2126" w:type="dxa"/>
            <w:vAlign w:val="center"/>
          </w:tcPr>
          <w:p w:rsidR="006A67D0" w:rsidRPr="00443628" w:rsidRDefault="006A67D0" w:rsidP="006A67F5">
            <w:pPr>
              <w:rPr>
                <w:rFonts w:cstheme="minorHAnsi"/>
              </w:rPr>
            </w:pPr>
            <w:r w:rsidRPr="00443628">
              <w:rPr>
                <w:rFonts w:cstheme="minorHAnsi"/>
              </w:rPr>
              <w:t>Zestaw odczynników do odznaczania</w:t>
            </w:r>
          </w:p>
        </w:tc>
        <w:tc>
          <w:tcPr>
            <w:tcW w:w="4764" w:type="dxa"/>
            <w:vAlign w:val="center"/>
          </w:tcPr>
          <w:p w:rsidR="006A67D0" w:rsidRPr="00443628" w:rsidRDefault="006A67D0" w:rsidP="006A67F5">
            <w:pPr>
              <w:rPr>
                <w:rFonts w:cstheme="minorHAnsi"/>
              </w:rPr>
            </w:pPr>
            <w:r w:rsidRPr="00443628">
              <w:rPr>
                <w:rFonts w:cstheme="minorHAnsi"/>
                <w:shd w:val="clear" w:color="auto" w:fill="FFFFFF"/>
              </w:rPr>
              <w:t>Zestaw umożliwia:</w:t>
            </w:r>
            <w:r w:rsidRPr="00443628">
              <w:rPr>
                <w:rFonts w:cstheme="minorHAnsi"/>
              </w:rPr>
              <w:br/>
            </w:r>
            <w:r w:rsidRPr="00443628">
              <w:rPr>
                <w:rFonts w:cstheme="minorHAnsi"/>
                <w:shd w:val="clear" w:color="auto" w:fill="FFFFFF"/>
              </w:rPr>
              <w:t xml:space="preserve">- badanie wody, w tym określanie (reagenty) poziomu fosforanów (PO4), azotanów (NO3), azotynów (NO2), amonu (NH4), </w:t>
            </w:r>
            <w:proofErr w:type="spellStart"/>
            <w:r w:rsidRPr="00443628">
              <w:rPr>
                <w:rFonts w:cstheme="minorHAnsi"/>
                <w:shd w:val="clear" w:color="auto" w:fill="FFFFFF"/>
              </w:rPr>
              <w:t>pH</w:t>
            </w:r>
            <w:proofErr w:type="spellEnd"/>
            <w:r w:rsidRPr="00443628">
              <w:rPr>
                <w:rFonts w:cstheme="minorHAnsi"/>
                <w:shd w:val="clear" w:color="auto" w:fill="FFFFFF"/>
              </w:rPr>
              <w:t xml:space="preserve"> oraz twardości wody, a także badanie osadów i obserwacje wielu innych czynników związanych z wodą.</w:t>
            </w:r>
            <w:r w:rsidRPr="00443628">
              <w:rPr>
                <w:rFonts w:cstheme="minorHAnsi"/>
              </w:rPr>
              <w:br/>
            </w:r>
            <w:r w:rsidRPr="00443628">
              <w:rPr>
                <w:rFonts w:cstheme="minorHAnsi"/>
                <w:shd w:val="clear" w:color="auto" w:fill="FFFFFF"/>
              </w:rPr>
              <w:t xml:space="preserve">- badanie gleby, w tym składu i składników gleby (testy reagentami na zawartość fosforanów, azotanów, amonu oraz oznaczanie </w:t>
            </w:r>
            <w:proofErr w:type="spellStart"/>
            <w:r w:rsidRPr="00443628">
              <w:rPr>
                <w:rFonts w:cstheme="minorHAnsi"/>
                <w:shd w:val="clear" w:color="auto" w:fill="FFFFFF"/>
              </w:rPr>
              <w:t>pH</w:t>
            </w:r>
            <w:proofErr w:type="spellEnd"/>
            <w:r w:rsidRPr="00443628">
              <w:rPr>
                <w:rFonts w:cstheme="minorHAnsi"/>
                <w:shd w:val="clear" w:color="auto" w:fill="FFFFFF"/>
              </w:rPr>
              <w:t xml:space="preserve"> gleby), </w:t>
            </w:r>
            <w:r w:rsidRPr="00443628">
              <w:rPr>
                <w:rFonts w:cstheme="minorHAnsi"/>
                <w:shd w:val="clear" w:color="auto" w:fill="FFFFFF"/>
              </w:rPr>
              <w:lastRenderedPageBreak/>
              <w:t>organizmów glebowych, procesu glebotwórczego,</w:t>
            </w:r>
            <w:r w:rsidRPr="00443628">
              <w:rPr>
                <w:rFonts w:cstheme="minorHAnsi"/>
              </w:rPr>
              <w:br/>
            </w:r>
            <w:r w:rsidRPr="00443628">
              <w:rPr>
                <w:rFonts w:cstheme="minorHAnsi"/>
                <w:shd w:val="clear" w:color="auto" w:fill="FFFFFF"/>
              </w:rPr>
              <w:t>- obserwację drobnych organizmów zwierzęcych, lądowych i wodnych, w tym bioindykatorów,</w:t>
            </w:r>
            <w:r w:rsidRPr="00443628">
              <w:rPr>
                <w:rFonts w:cstheme="minorHAnsi"/>
              </w:rPr>
              <w:br/>
            </w:r>
            <w:r w:rsidRPr="00443628">
              <w:rPr>
                <w:rFonts w:cstheme="minorHAnsi"/>
                <w:shd w:val="clear" w:color="auto" w:fill="FFFFFF"/>
              </w:rPr>
              <w:t>- obserwację roślinności, w tym ich zależności od jakości wody i gleby.</w:t>
            </w:r>
            <w:r w:rsidRPr="00443628">
              <w:rPr>
                <w:rFonts w:cstheme="minorHAnsi"/>
              </w:rPr>
              <w:br/>
            </w:r>
            <w:r w:rsidRPr="00443628">
              <w:rPr>
                <w:rFonts w:cstheme="minorHAnsi"/>
                <w:shd w:val="clear" w:color="auto" w:fill="FFFFFF"/>
              </w:rPr>
              <w:t>Zestaw pomyślany jest jako terenowe mini-laboratorium, stąd m.in. składany statyw do badań za pomocą reagentów. </w:t>
            </w:r>
          </w:p>
        </w:tc>
        <w:tc>
          <w:tcPr>
            <w:tcW w:w="1190" w:type="dxa"/>
            <w:vAlign w:val="center"/>
          </w:tcPr>
          <w:p w:rsidR="006A67D0" w:rsidRPr="00443628" w:rsidRDefault="00416536" w:rsidP="006A67F5">
            <w:pPr>
              <w:rPr>
                <w:rFonts w:cstheme="minorHAnsi"/>
              </w:rPr>
            </w:pPr>
            <w:r>
              <w:rPr>
                <w:rFonts w:cstheme="minorHAnsi"/>
              </w:rPr>
              <w:lastRenderedPageBreak/>
              <w:t xml:space="preserve">zestaw </w:t>
            </w:r>
          </w:p>
        </w:tc>
        <w:tc>
          <w:tcPr>
            <w:tcW w:w="895" w:type="dxa"/>
            <w:vAlign w:val="center"/>
          </w:tcPr>
          <w:p w:rsidR="006A67D0" w:rsidRPr="00443628" w:rsidRDefault="006A67D0" w:rsidP="006A67F5">
            <w:pPr>
              <w:rPr>
                <w:rFonts w:cstheme="minorHAnsi"/>
              </w:rPr>
            </w:pPr>
            <w:r w:rsidRPr="00443628">
              <w:rPr>
                <w:rFonts w:cstheme="minorHAnsi"/>
              </w:rPr>
              <w:t>5</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lastRenderedPageBreak/>
              <w:t>26.</w:t>
            </w:r>
          </w:p>
        </w:tc>
        <w:tc>
          <w:tcPr>
            <w:tcW w:w="2126" w:type="dxa"/>
            <w:vAlign w:val="center"/>
          </w:tcPr>
          <w:p w:rsidR="006A67D0" w:rsidRPr="00443628" w:rsidRDefault="006A67D0" w:rsidP="006A67F5">
            <w:pPr>
              <w:rPr>
                <w:rFonts w:cstheme="minorHAnsi"/>
              </w:rPr>
            </w:pPr>
            <w:r w:rsidRPr="00443628">
              <w:rPr>
                <w:rFonts w:cstheme="minorHAnsi"/>
              </w:rPr>
              <w:t>Okulary ochronne</w:t>
            </w:r>
          </w:p>
        </w:tc>
        <w:tc>
          <w:tcPr>
            <w:tcW w:w="4764" w:type="dxa"/>
            <w:vAlign w:val="center"/>
          </w:tcPr>
          <w:p w:rsidR="006A67D0" w:rsidRPr="00443628" w:rsidRDefault="006A67D0" w:rsidP="006A67F5">
            <w:pPr>
              <w:rPr>
                <w:rFonts w:cstheme="minorHAnsi"/>
              </w:rPr>
            </w:pPr>
            <w:r w:rsidRPr="00443628">
              <w:rPr>
                <w:rFonts w:cstheme="minorHAnsi"/>
                <w:shd w:val="clear" w:color="auto" w:fill="FFFFFF"/>
              </w:rPr>
              <w:t>Okulary ochronne z tworzywa sztucznego, z otworami wentylacyjnymi i z gumką pozwalającą dopasować okulary do rozmiaru głowy. Chronią przed chemikaliami, kurzem i odpryskami. Panoramiczne widzenie pod kątem 180 °.</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30</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27.</w:t>
            </w:r>
          </w:p>
        </w:tc>
        <w:tc>
          <w:tcPr>
            <w:tcW w:w="2126" w:type="dxa"/>
            <w:vAlign w:val="center"/>
          </w:tcPr>
          <w:p w:rsidR="006A67D0" w:rsidRPr="00443628" w:rsidRDefault="006A67D0" w:rsidP="006A67F5">
            <w:pPr>
              <w:rPr>
                <w:rFonts w:cstheme="minorHAnsi"/>
              </w:rPr>
            </w:pPr>
            <w:r w:rsidRPr="00443628">
              <w:rPr>
                <w:rFonts w:cstheme="minorHAnsi"/>
              </w:rPr>
              <w:t>Ładowarki baterii</w:t>
            </w:r>
          </w:p>
        </w:tc>
        <w:tc>
          <w:tcPr>
            <w:tcW w:w="4764" w:type="dxa"/>
            <w:vAlign w:val="center"/>
          </w:tcPr>
          <w:p w:rsidR="006A67D0" w:rsidRPr="00443628" w:rsidRDefault="006A67D0" w:rsidP="006A67F5">
            <w:pPr>
              <w:rPr>
                <w:rFonts w:cstheme="minorHAnsi"/>
              </w:rPr>
            </w:pPr>
            <w:r w:rsidRPr="00443628">
              <w:rPr>
                <w:rFonts w:cstheme="minorHAnsi"/>
              </w:rPr>
              <w:t xml:space="preserve">Ładowarka uniwersalna. </w:t>
            </w:r>
            <w:r w:rsidRPr="00443628">
              <w:rPr>
                <w:rFonts w:cstheme="minorHAnsi"/>
                <w:shd w:val="clear" w:color="auto" w:fill="FFFFFF"/>
              </w:rPr>
              <w:t>Jednocześnie ładować można w niej 2 lub </w:t>
            </w:r>
            <w:r w:rsidRPr="00443628">
              <w:rPr>
                <w:rFonts w:cstheme="minorHAnsi"/>
                <w:bCs/>
                <w:shd w:val="clear" w:color="auto" w:fill="FFFFFF"/>
              </w:rPr>
              <w:t>4 szt. akumulatorków R6/AA, R03/AAA, R14/C lub R20/D</w:t>
            </w:r>
            <w:r w:rsidRPr="00443628">
              <w:rPr>
                <w:rFonts w:cstheme="minorHAnsi"/>
                <w:shd w:val="clear" w:color="auto" w:fill="FFFFFF"/>
              </w:rPr>
              <w:t> (o dowolnej pojemności) albo 1 lub </w:t>
            </w:r>
            <w:r w:rsidRPr="00443628">
              <w:rPr>
                <w:rFonts w:cstheme="minorHAnsi"/>
                <w:bCs/>
                <w:shd w:val="clear" w:color="auto" w:fill="FFFFFF"/>
              </w:rPr>
              <w:t>2 szt. akumulatorków 6F22/9V</w:t>
            </w:r>
            <w:r w:rsidRPr="00443628">
              <w:rPr>
                <w:rFonts w:cstheme="minorHAnsi"/>
                <w:shd w:val="clear" w:color="auto" w:fill="FFFFFF"/>
              </w:rPr>
              <w:t>. Posiada wyświetlacz sygnalizujący stan ładowania</w:t>
            </w:r>
            <w:r w:rsidR="00607EB4">
              <w:rPr>
                <w:rFonts w:cstheme="minorHAnsi"/>
                <w:shd w:val="clear" w:color="auto" w:fill="FFFFFF"/>
              </w:rPr>
              <w:t>.</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3</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28.</w:t>
            </w:r>
          </w:p>
        </w:tc>
        <w:tc>
          <w:tcPr>
            <w:tcW w:w="2126" w:type="dxa"/>
            <w:vAlign w:val="center"/>
          </w:tcPr>
          <w:p w:rsidR="006A67D0" w:rsidRPr="00443628" w:rsidRDefault="006A67D0" w:rsidP="006A67F5">
            <w:pPr>
              <w:rPr>
                <w:rFonts w:cstheme="minorHAnsi"/>
              </w:rPr>
            </w:pPr>
            <w:r w:rsidRPr="00443628">
              <w:rPr>
                <w:rFonts w:cstheme="minorHAnsi"/>
              </w:rPr>
              <w:t>Plansza rodzajów chmur</w:t>
            </w:r>
          </w:p>
        </w:tc>
        <w:tc>
          <w:tcPr>
            <w:tcW w:w="4764" w:type="dxa"/>
            <w:vAlign w:val="center"/>
          </w:tcPr>
          <w:p w:rsidR="006A67D0" w:rsidRPr="00D6285B" w:rsidRDefault="006A67D0" w:rsidP="00607EB4">
            <w:pPr>
              <w:rPr>
                <w:rFonts w:cstheme="minorHAnsi"/>
                <w:shd w:val="clear" w:color="auto" w:fill="FFFFFF"/>
              </w:rPr>
            </w:pPr>
            <w:r w:rsidRPr="00443628">
              <w:rPr>
                <w:rFonts w:cstheme="minorHAnsi"/>
                <w:shd w:val="clear" w:color="auto" w:fill="FFFFFF"/>
              </w:rPr>
              <w:t xml:space="preserve">Plansza dydaktyczna, która przedstawia definicję chmury i jej rodzaje: pierzaste (Cirrus), pierzasto-kłębiaste (Cirrocumulus), średnie warstwowe (Altostratus), warstwowo-deszczowe (Nimbostratus), kłębiasto-warstwowe (Stratocumulus), pierzasto-warstwowe (Cirrostratus), średnie kłębiaste (Altocumulus), burzowe (Cumulonimbus), kłębiaste (Cumulus), niskie warstwowe (Stratus). Każdej z chmur towarzyszy krótki opis i rysunek. </w:t>
            </w:r>
            <w:r w:rsidR="00607EB4">
              <w:rPr>
                <w:rFonts w:cstheme="minorHAnsi"/>
                <w:shd w:val="clear" w:color="auto" w:fill="FFFFFF"/>
              </w:rPr>
              <w:t>W</w:t>
            </w:r>
            <w:r w:rsidRPr="00443628">
              <w:rPr>
                <w:rFonts w:cstheme="minorHAnsi"/>
                <w:shd w:val="clear" w:color="auto" w:fill="FFFFFF"/>
              </w:rPr>
              <w:t>ykonana plansza dydaktyczna pokryta jest cienką folią bezbarwną, dzięki czemu jest łatwa do utrzymania w czystości i odporniejsza na proces starzenia papieru, a także płowienia kolorów. Można po niej pisać pisakami ścieralnymi wprowadzając dodatkowe oznaczenia i notatki dydaktyczne. Plansza może być także zwijana do przechowywania. Plansza posiada specjalny haczyk, dzięki któremu łatwo zawiesisz ją na ścianie.</w:t>
            </w:r>
            <w:r w:rsidR="00607EB4">
              <w:rPr>
                <w:rFonts w:cstheme="minorHAnsi"/>
                <w:shd w:val="clear" w:color="auto" w:fill="FFFFFF"/>
              </w:rPr>
              <w:t xml:space="preserve"> Min.</w:t>
            </w:r>
            <w:r w:rsidR="00607EB4" w:rsidRPr="00607EB4">
              <w:rPr>
                <w:rFonts w:cstheme="minorHAnsi"/>
                <w:shd w:val="clear" w:color="auto" w:fill="FFFFFF"/>
              </w:rPr>
              <w:t xml:space="preserve"> wymiar planszy</w:t>
            </w:r>
            <w:r w:rsidR="00D6285B">
              <w:rPr>
                <w:rFonts w:cstheme="minorHAnsi"/>
                <w:shd w:val="clear" w:color="auto" w:fill="FFFFFF"/>
              </w:rPr>
              <w:t xml:space="preserve"> </w:t>
            </w:r>
            <w:r w:rsidR="00607EB4" w:rsidRPr="00607EB4">
              <w:rPr>
                <w:rFonts w:cstheme="minorHAnsi"/>
                <w:shd w:val="clear" w:color="auto" w:fill="FFFFFF"/>
              </w:rPr>
              <w:t>100 x 70 cm</w:t>
            </w:r>
            <w:r w:rsidR="00D6285B">
              <w:rPr>
                <w:rFonts w:cstheme="minorHAnsi"/>
                <w:shd w:val="clear" w:color="auto" w:fill="FFFFFF"/>
              </w:rPr>
              <w:t>.</w:t>
            </w:r>
          </w:p>
        </w:tc>
        <w:tc>
          <w:tcPr>
            <w:tcW w:w="1190" w:type="dxa"/>
            <w:vAlign w:val="center"/>
          </w:tcPr>
          <w:p w:rsidR="006A67D0" w:rsidRPr="00443628" w:rsidRDefault="006A67D0"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1</w:t>
            </w:r>
          </w:p>
        </w:tc>
      </w:tr>
      <w:tr w:rsidR="006A67D0" w:rsidRPr="00443628" w:rsidTr="006A67F5">
        <w:tc>
          <w:tcPr>
            <w:tcW w:w="817" w:type="dxa"/>
            <w:vAlign w:val="center"/>
          </w:tcPr>
          <w:p w:rsidR="006A67D0" w:rsidRPr="00443628" w:rsidRDefault="006A67D0" w:rsidP="006A67F5">
            <w:pPr>
              <w:rPr>
                <w:rFonts w:cstheme="minorHAnsi"/>
              </w:rPr>
            </w:pPr>
            <w:r w:rsidRPr="00443628">
              <w:rPr>
                <w:rFonts w:cstheme="minorHAnsi"/>
              </w:rPr>
              <w:t>29.</w:t>
            </w:r>
          </w:p>
        </w:tc>
        <w:tc>
          <w:tcPr>
            <w:tcW w:w="2126" w:type="dxa"/>
            <w:vAlign w:val="center"/>
          </w:tcPr>
          <w:p w:rsidR="006A67D0" w:rsidRPr="00443628" w:rsidRDefault="005C1345" w:rsidP="006A67F5">
            <w:pPr>
              <w:rPr>
                <w:rFonts w:cstheme="minorHAnsi"/>
              </w:rPr>
            </w:pPr>
            <w:r>
              <w:rPr>
                <w:rFonts w:cstheme="minorHAnsi"/>
              </w:rPr>
              <w:t xml:space="preserve">Mapa Polski </w:t>
            </w:r>
          </w:p>
        </w:tc>
        <w:tc>
          <w:tcPr>
            <w:tcW w:w="4764" w:type="dxa"/>
            <w:vAlign w:val="center"/>
          </w:tcPr>
          <w:p w:rsidR="006A67D0" w:rsidRPr="00443628" w:rsidRDefault="005C1345" w:rsidP="006A67F5">
            <w:pPr>
              <w:rPr>
                <w:rFonts w:cstheme="minorHAnsi"/>
              </w:rPr>
            </w:pPr>
            <w:r w:rsidRPr="003E0AAF">
              <w:rPr>
                <w:rStyle w:val="Pogrubienie"/>
                <w:rFonts w:cstheme="minorHAnsi"/>
                <w:shd w:val="clear" w:color="auto" w:fill="FFFFFF"/>
              </w:rPr>
              <w:t>Ścienna mapa fizyczna Polski</w:t>
            </w:r>
            <w:r w:rsidRPr="003E0AAF">
              <w:rPr>
                <w:rFonts w:cstheme="minorHAnsi"/>
                <w:shd w:val="clear" w:color="auto" w:fill="FFFFFF"/>
              </w:rPr>
              <w:t> eksponuje terytorium, granice i położenie geograficzne naszego kraju. Dzięki niej w prosty sposób poznacie ukształtowanie terenu Polski: najwyżej i najniżej położone punkty i miejscowości, rzeki, jeziora, bagna, kanały, szczyty górskie, a nawet parki narodowe i krajobrazowe.</w:t>
            </w:r>
          </w:p>
        </w:tc>
        <w:tc>
          <w:tcPr>
            <w:tcW w:w="1190" w:type="dxa"/>
            <w:vAlign w:val="center"/>
          </w:tcPr>
          <w:p w:rsidR="004A4DE0" w:rsidRPr="00443628" w:rsidRDefault="005C1345" w:rsidP="006A67F5">
            <w:pPr>
              <w:rPr>
                <w:rFonts w:cstheme="minorHAnsi"/>
              </w:rPr>
            </w:pPr>
            <w:r w:rsidRPr="00443628">
              <w:rPr>
                <w:rFonts w:cstheme="minorHAnsi"/>
              </w:rPr>
              <w:t>szt.</w:t>
            </w:r>
          </w:p>
        </w:tc>
        <w:tc>
          <w:tcPr>
            <w:tcW w:w="895" w:type="dxa"/>
            <w:vAlign w:val="center"/>
          </w:tcPr>
          <w:p w:rsidR="006A67D0" w:rsidRPr="00443628" w:rsidRDefault="006A67D0" w:rsidP="006A67F5">
            <w:pPr>
              <w:rPr>
                <w:rFonts w:cstheme="minorHAnsi"/>
              </w:rPr>
            </w:pPr>
            <w:r w:rsidRPr="00443628">
              <w:rPr>
                <w:rFonts w:cstheme="minorHAnsi"/>
              </w:rPr>
              <w:t>4</w:t>
            </w:r>
          </w:p>
        </w:tc>
      </w:tr>
      <w:tr w:rsidR="005C1345" w:rsidRPr="00443628" w:rsidTr="006A67F5">
        <w:tc>
          <w:tcPr>
            <w:tcW w:w="817" w:type="dxa"/>
            <w:vAlign w:val="center"/>
          </w:tcPr>
          <w:p w:rsidR="005C1345" w:rsidRPr="00443628" w:rsidRDefault="005C1345" w:rsidP="006A67F5">
            <w:pPr>
              <w:rPr>
                <w:rFonts w:cstheme="minorHAnsi"/>
              </w:rPr>
            </w:pPr>
            <w:r>
              <w:rPr>
                <w:rFonts w:cstheme="minorHAnsi"/>
              </w:rPr>
              <w:t>30.</w:t>
            </w:r>
          </w:p>
        </w:tc>
        <w:tc>
          <w:tcPr>
            <w:tcW w:w="2126" w:type="dxa"/>
            <w:vAlign w:val="center"/>
          </w:tcPr>
          <w:p w:rsidR="005C1345" w:rsidRPr="00443628" w:rsidRDefault="005C1345" w:rsidP="006A67F5">
            <w:pPr>
              <w:rPr>
                <w:rFonts w:cstheme="minorHAnsi"/>
              </w:rPr>
            </w:pPr>
            <w:r>
              <w:rPr>
                <w:rFonts w:cstheme="minorHAnsi"/>
              </w:rPr>
              <w:t xml:space="preserve">Mapa Europy </w:t>
            </w:r>
          </w:p>
        </w:tc>
        <w:tc>
          <w:tcPr>
            <w:tcW w:w="4764" w:type="dxa"/>
            <w:vAlign w:val="center"/>
          </w:tcPr>
          <w:p w:rsidR="005C1345" w:rsidRPr="00443628" w:rsidRDefault="005C1345" w:rsidP="006A67F5">
            <w:pPr>
              <w:rPr>
                <w:rFonts w:cstheme="minorHAnsi"/>
              </w:rPr>
            </w:pPr>
            <w:r w:rsidRPr="003E0AAF">
              <w:rPr>
                <w:rFonts w:cstheme="minorHAnsi"/>
                <w:shd w:val="clear" w:color="auto" w:fill="FFFFFF"/>
              </w:rPr>
              <w:t xml:space="preserve">Dzięki mapie fizycznej Europy użytkownik dobrze </w:t>
            </w:r>
            <w:r w:rsidRPr="003E0AAF">
              <w:rPr>
                <w:rFonts w:cstheme="minorHAnsi"/>
                <w:shd w:val="clear" w:color="auto" w:fill="FFFFFF"/>
              </w:rPr>
              <w:lastRenderedPageBreak/>
              <w:t>pozna ukształtowanie terenu w krajach europejskich, poznając wszelkie szczyty, wulkany, jeziora, rzeki czy bagna. To dobra pomoc dydaktyczna, a także narzędzie pracy czy urozmaicenie wnętrza w domu. Nasi specjaliści opracowali tę mapę tak, by była czytelna i przejrzysta, jednocześnie wykorzystując do jej produkcji materiały najwyższej jakości, które gwarantują odporność na wszelkiego rodzaju uszkodzenia i zanieczyszczenia</w:t>
            </w:r>
          </w:p>
        </w:tc>
        <w:tc>
          <w:tcPr>
            <w:tcW w:w="1190" w:type="dxa"/>
            <w:vAlign w:val="center"/>
          </w:tcPr>
          <w:p w:rsidR="005C1345" w:rsidRDefault="005C1345" w:rsidP="006A67F5">
            <w:pPr>
              <w:rPr>
                <w:rFonts w:cstheme="minorHAnsi"/>
              </w:rPr>
            </w:pPr>
            <w:r w:rsidRPr="00443628">
              <w:rPr>
                <w:rFonts w:cstheme="minorHAnsi"/>
              </w:rPr>
              <w:lastRenderedPageBreak/>
              <w:t>szt.</w:t>
            </w:r>
          </w:p>
        </w:tc>
        <w:tc>
          <w:tcPr>
            <w:tcW w:w="895" w:type="dxa"/>
            <w:vAlign w:val="center"/>
          </w:tcPr>
          <w:p w:rsidR="005C1345" w:rsidRPr="00443628" w:rsidRDefault="005C1345" w:rsidP="006A67F5">
            <w:pPr>
              <w:rPr>
                <w:rFonts w:cstheme="minorHAnsi"/>
              </w:rPr>
            </w:pPr>
            <w:r>
              <w:rPr>
                <w:rFonts w:cstheme="minorHAnsi"/>
              </w:rPr>
              <w:t>4</w:t>
            </w:r>
          </w:p>
        </w:tc>
      </w:tr>
      <w:tr w:rsidR="005C1345" w:rsidRPr="00443628" w:rsidTr="005C1345">
        <w:tc>
          <w:tcPr>
            <w:tcW w:w="817" w:type="dxa"/>
            <w:vAlign w:val="center"/>
          </w:tcPr>
          <w:p w:rsidR="005C1345" w:rsidRPr="00443628" w:rsidRDefault="005C1345" w:rsidP="006A67F5">
            <w:pPr>
              <w:rPr>
                <w:rFonts w:cstheme="minorHAnsi"/>
              </w:rPr>
            </w:pPr>
            <w:r>
              <w:rPr>
                <w:rFonts w:cstheme="minorHAnsi"/>
              </w:rPr>
              <w:lastRenderedPageBreak/>
              <w:t>31.</w:t>
            </w:r>
          </w:p>
        </w:tc>
        <w:tc>
          <w:tcPr>
            <w:tcW w:w="2126" w:type="dxa"/>
            <w:vAlign w:val="center"/>
          </w:tcPr>
          <w:p w:rsidR="005C1345" w:rsidRPr="00443628" w:rsidRDefault="005C1345" w:rsidP="006A67F5">
            <w:pPr>
              <w:rPr>
                <w:rFonts w:cstheme="minorHAnsi"/>
              </w:rPr>
            </w:pPr>
            <w:r>
              <w:rPr>
                <w:rFonts w:cstheme="minorHAnsi"/>
              </w:rPr>
              <w:t>Mapa krajobrazy świata</w:t>
            </w:r>
          </w:p>
        </w:tc>
        <w:tc>
          <w:tcPr>
            <w:tcW w:w="4764" w:type="dxa"/>
          </w:tcPr>
          <w:p w:rsidR="005C1345" w:rsidRPr="003E0AAF" w:rsidRDefault="005C1345" w:rsidP="005C1345">
            <w:pPr>
              <w:pStyle w:val="Bezodstpw"/>
              <w:rPr>
                <w:rFonts w:cstheme="minorHAnsi"/>
              </w:rPr>
            </w:pPr>
            <w:r w:rsidRPr="003E0AAF">
              <w:rPr>
                <w:rFonts w:cstheme="minorHAnsi"/>
                <w:spacing w:val="8"/>
                <w:shd w:val="clear" w:color="auto" w:fill="FFFFFF"/>
              </w:rPr>
              <w:t xml:space="preserve">Ścienna mapa szkolna przedstawiająca różnorodność krajobrazową świata. Na cieniowanym podkładzie (z efektem </w:t>
            </w:r>
            <w:proofErr w:type="spellStart"/>
            <w:r w:rsidRPr="003E0AAF">
              <w:rPr>
                <w:rFonts w:cstheme="minorHAnsi"/>
                <w:spacing w:val="8"/>
                <w:shd w:val="clear" w:color="auto" w:fill="FFFFFF"/>
              </w:rPr>
              <w:t>trójwymiaru</w:t>
            </w:r>
            <w:proofErr w:type="spellEnd"/>
            <w:r w:rsidRPr="003E0AAF">
              <w:rPr>
                <w:rFonts w:cstheme="minorHAnsi"/>
                <w:spacing w:val="8"/>
                <w:shd w:val="clear" w:color="auto" w:fill="FFFFFF"/>
              </w:rPr>
              <w:t>) ukazane jest rozmieszczenie najważniejszych typów krajobrazu na Ziemi. W treści mapy znajdują się również następujące treści: krainy geograficzne, szczyty, wulkany, punkty wysokościowe i głębokościowe, rafy, prądy morskie, granice i nazwy państw, stolice oraz podział na strefy czasowe.</w:t>
            </w:r>
          </w:p>
        </w:tc>
        <w:tc>
          <w:tcPr>
            <w:tcW w:w="1190" w:type="dxa"/>
            <w:vAlign w:val="center"/>
          </w:tcPr>
          <w:p w:rsidR="005C1345" w:rsidRDefault="005C1345" w:rsidP="006A67F5">
            <w:pPr>
              <w:rPr>
                <w:rFonts w:cstheme="minorHAnsi"/>
              </w:rPr>
            </w:pPr>
            <w:r w:rsidRPr="00443628">
              <w:rPr>
                <w:rFonts w:cstheme="minorHAnsi"/>
              </w:rPr>
              <w:t>szt.</w:t>
            </w:r>
          </w:p>
        </w:tc>
        <w:tc>
          <w:tcPr>
            <w:tcW w:w="895" w:type="dxa"/>
            <w:vAlign w:val="center"/>
          </w:tcPr>
          <w:p w:rsidR="005C1345" w:rsidRPr="00443628" w:rsidRDefault="005C1345" w:rsidP="006A67F5">
            <w:pPr>
              <w:rPr>
                <w:rFonts w:cstheme="minorHAnsi"/>
              </w:rPr>
            </w:pPr>
            <w:r>
              <w:rPr>
                <w:rFonts w:cstheme="minorHAnsi"/>
              </w:rPr>
              <w:t>4</w:t>
            </w:r>
          </w:p>
        </w:tc>
      </w:tr>
      <w:tr w:rsidR="00686B91" w:rsidRPr="00443628" w:rsidTr="00FB050C">
        <w:tc>
          <w:tcPr>
            <w:tcW w:w="817" w:type="dxa"/>
            <w:vAlign w:val="center"/>
          </w:tcPr>
          <w:p w:rsidR="00686B91" w:rsidRPr="00443628" w:rsidRDefault="00686B91" w:rsidP="006A67F5">
            <w:pPr>
              <w:rPr>
                <w:rFonts w:cstheme="minorHAnsi"/>
              </w:rPr>
            </w:pPr>
            <w:r>
              <w:rPr>
                <w:rFonts w:cstheme="minorHAnsi"/>
              </w:rPr>
              <w:t>32.</w:t>
            </w:r>
          </w:p>
        </w:tc>
        <w:tc>
          <w:tcPr>
            <w:tcW w:w="2126" w:type="dxa"/>
            <w:vAlign w:val="center"/>
          </w:tcPr>
          <w:p w:rsidR="00686B91" w:rsidRPr="00443628" w:rsidRDefault="00686B91" w:rsidP="006A67F5">
            <w:pPr>
              <w:rPr>
                <w:rFonts w:cstheme="minorHAnsi"/>
              </w:rPr>
            </w:pPr>
            <w:r>
              <w:rPr>
                <w:rFonts w:cstheme="minorHAnsi"/>
              </w:rPr>
              <w:t xml:space="preserve">Mapa ochrona przyrody </w:t>
            </w:r>
          </w:p>
        </w:tc>
        <w:tc>
          <w:tcPr>
            <w:tcW w:w="4764" w:type="dxa"/>
          </w:tcPr>
          <w:p w:rsidR="00686B91" w:rsidRPr="003E0AAF" w:rsidRDefault="00686B91" w:rsidP="00FB050C">
            <w:pPr>
              <w:pStyle w:val="Bezodstpw"/>
              <w:rPr>
                <w:rFonts w:cstheme="minorHAnsi"/>
              </w:rPr>
            </w:pPr>
            <w:r w:rsidRPr="003E0AAF">
              <w:rPr>
                <w:rFonts w:cstheme="minorHAnsi"/>
              </w:rPr>
              <w:t xml:space="preserve">Mapa przedstawia </w:t>
            </w:r>
            <w:r w:rsidRPr="003E0AAF">
              <w:rPr>
                <w:rFonts w:cstheme="minorHAnsi"/>
                <w:shd w:val="clear" w:color="auto" w:fill="FFFFFF"/>
              </w:rPr>
              <w:t>aktualny stan ochrony przyrody w Polsce. Umożliwia to prezentowanie uczniom rozmieszczenia obszarów chronionych, m.in. parków narodowych i krajobrazowych, oraz występowanie fauny i flory chronionej w Polsce.</w:t>
            </w:r>
          </w:p>
        </w:tc>
        <w:tc>
          <w:tcPr>
            <w:tcW w:w="1190" w:type="dxa"/>
            <w:vAlign w:val="center"/>
          </w:tcPr>
          <w:p w:rsidR="00686B91" w:rsidRDefault="00686B91" w:rsidP="006A67F5">
            <w:pPr>
              <w:rPr>
                <w:rFonts w:cstheme="minorHAnsi"/>
              </w:rPr>
            </w:pPr>
            <w:r w:rsidRPr="00443628">
              <w:rPr>
                <w:rFonts w:cstheme="minorHAnsi"/>
              </w:rPr>
              <w:t>szt.</w:t>
            </w:r>
          </w:p>
        </w:tc>
        <w:tc>
          <w:tcPr>
            <w:tcW w:w="895" w:type="dxa"/>
            <w:vAlign w:val="center"/>
          </w:tcPr>
          <w:p w:rsidR="00686B91" w:rsidRPr="00443628" w:rsidRDefault="00686B91" w:rsidP="006A67F5">
            <w:pPr>
              <w:rPr>
                <w:rFonts w:cstheme="minorHAnsi"/>
              </w:rPr>
            </w:pPr>
            <w:r>
              <w:rPr>
                <w:rFonts w:cstheme="minorHAnsi"/>
              </w:rPr>
              <w:t>4</w:t>
            </w:r>
          </w:p>
        </w:tc>
      </w:tr>
    </w:tbl>
    <w:p w:rsidR="002C55F1" w:rsidRPr="00443628" w:rsidRDefault="002C55F1" w:rsidP="002C55F1">
      <w:pPr>
        <w:rPr>
          <w:rFonts w:cstheme="minorHAnsi"/>
          <w:sz w:val="24"/>
          <w:szCs w:val="24"/>
        </w:rPr>
      </w:pPr>
    </w:p>
    <w:p w:rsidR="002A42D0" w:rsidRPr="00EA6C0E" w:rsidRDefault="002A42D0" w:rsidP="002C55F1">
      <w:pPr>
        <w:rPr>
          <w:rFonts w:cstheme="minorHAnsi"/>
          <w:b/>
        </w:rPr>
      </w:pPr>
      <w:r w:rsidRPr="00EA6C0E">
        <w:rPr>
          <w:rFonts w:cstheme="minorHAnsi"/>
          <w:b/>
        </w:rPr>
        <w:t>Cześć II - pomoce logopedyczne</w:t>
      </w:r>
      <w:r w:rsidRPr="00EA6C0E">
        <w:rPr>
          <w:rFonts w:cstheme="minorHAnsi"/>
          <w:b/>
        </w:rPr>
        <w:br/>
      </w:r>
    </w:p>
    <w:tbl>
      <w:tblPr>
        <w:tblStyle w:val="Tabela-Siatka"/>
        <w:tblW w:w="9747" w:type="dxa"/>
        <w:tblLook w:val="04A0" w:firstRow="1" w:lastRow="0" w:firstColumn="1" w:lastColumn="0" w:noHBand="0" w:noVBand="1"/>
      </w:tblPr>
      <w:tblGrid>
        <w:gridCol w:w="812"/>
        <w:gridCol w:w="2121"/>
        <w:gridCol w:w="4751"/>
        <w:gridCol w:w="1216"/>
        <w:gridCol w:w="847"/>
      </w:tblGrid>
      <w:tr w:rsidR="002A42D0" w:rsidRPr="00EA6C0E" w:rsidTr="002A42D0">
        <w:tc>
          <w:tcPr>
            <w:tcW w:w="812" w:type="dxa"/>
            <w:vAlign w:val="center"/>
          </w:tcPr>
          <w:p w:rsidR="002A42D0" w:rsidRPr="00EA6C0E" w:rsidRDefault="002A42D0" w:rsidP="002A42D0">
            <w:pPr>
              <w:jc w:val="center"/>
              <w:rPr>
                <w:rFonts w:cstheme="minorHAnsi"/>
                <w:b/>
              </w:rPr>
            </w:pPr>
            <w:r w:rsidRPr="00EA6C0E">
              <w:rPr>
                <w:rFonts w:cstheme="minorHAnsi"/>
                <w:b/>
              </w:rPr>
              <w:t>LP.</w:t>
            </w:r>
          </w:p>
        </w:tc>
        <w:tc>
          <w:tcPr>
            <w:tcW w:w="2121" w:type="dxa"/>
            <w:vAlign w:val="center"/>
          </w:tcPr>
          <w:p w:rsidR="002A42D0" w:rsidRPr="00EA6C0E" w:rsidRDefault="002A42D0" w:rsidP="002A42D0">
            <w:pPr>
              <w:jc w:val="center"/>
              <w:rPr>
                <w:rFonts w:cstheme="minorHAnsi"/>
                <w:b/>
              </w:rPr>
            </w:pPr>
            <w:r w:rsidRPr="00EA6C0E">
              <w:rPr>
                <w:rFonts w:cstheme="minorHAnsi"/>
                <w:b/>
              </w:rPr>
              <w:t>Nazwa</w:t>
            </w:r>
          </w:p>
        </w:tc>
        <w:tc>
          <w:tcPr>
            <w:tcW w:w="4751" w:type="dxa"/>
            <w:vAlign w:val="center"/>
          </w:tcPr>
          <w:p w:rsidR="002A42D0" w:rsidRPr="00EA6C0E" w:rsidRDefault="002A42D0" w:rsidP="002A42D0">
            <w:pPr>
              <w:jc w:val="center"/>
              <w:rPr>
                <w:rFonts w:cstheme="minorHAnsi"/>
                <w:b/>
              </w:rPr>
            </w:pPr>
            <w:r w:rsidRPr="00EA6C0E">
              <w:rPr>
                <w:rFonts w:cstheme="minorHAnsi"/>
                <w:b/>
              </w:rPr>
              <w:t>Opis</w:t>
            </w:r>
          </w:p>
        </w:tc>
        <w:tc>
          <w:tcPr>
            <w:tcW w:w="1216" w:type="dxa"/>
            <w:vAlign w:val="center"/>
          </w:tcPr>
          <w:p w:rsidR="002A42D0" w:rsidRPr="00EA6C0E" w:rsidRDefault="002A42D0" w:rsidP="002A42D0">
            <w:pPr>
              <w:jc w:val="center"/>
              <w:rPr>
                <w:rFonts w:cstheme="minorHAnsi"/>
                <w:b/>
              </w:rPr>
            </w:pPr>
            <w:r w:rsidRPr="00EA6C0E">
              <w:rPr>
                <w:rFonts w:cstheme="minorHAnsi"/>
                <w:b/>
              </w:rPr>
              <w:t>Jednostka miary</w:t>
            </w:r>
          </w:p>
        </w:tc>
        <w:tc>
          <w:tcPr>
            <w:tcW w:w="847" w:type="dxa"/>
            <w:vAlign w:val="center"/>
          </w:tcPr>
          <w:p w:rsidR="002A42D0" w:rsidRPr="00EA6C0E" w:rsidRDefault="002A42D0" w:rsidP="002A42D0">
            <w:pPr>
              <w:jc w:val="center"/>
              <w:rPr>
                <w:rFonts w:cstheme="minorHAnsi"/>
                <w:b/>
              </w:rPr>
            </w:pPr>
            <w:r w:rsidRPr="00EA6C0E">
              <w:rPr>
                <w:rFonts w:cstheme="minorHAnsi"/>
                <w:b/>
              </w:rPr>
              <w:t>Ilość</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w:t>
            </w:r>
          </w:p>
        </w:tc>
        <w:tc>
          <w:tcPr>
            <w:tcW w:w="2121" w:type="dxa"/>
            <w:vAlign w:val="center"/>
          </w:tcPr>
          <w:p w:rsidR="00BC0020" w:rsidRPr="00EA6C0E" w:rsidRDefault="00BC0020" w:rsidP="006A67F5">
            <w:pPr>
              <w:rPr>
                <w:rFonts w:cstheme="minorHAnsi"/>
              </w:rPr>
            </w:pPr>
            <w:proofErr w:type="spellStart"/>
            <w:r w:rsidRPr="00EA6C0E">
              <w:rPr>
                <w:rFonts w:cstheme="minorHAnsi"/>
              </w:rPr>
              <w:t>Labiogramy</w:t>
            </w:r>
            <w:proofErr w:type="spellEnd"/>
            <w:r w:rsidRPr="00EA6C0E">
              <w:rPr>
                <w:rFonts w:cstheme="minorHAnsi"/>
              </w:rPr>
              <w:t xml:space="preserve"> </w:t>
            </w:r>
          </w:p>
        </w:tc>
        <w:tc>
          <w:tcPr>
            <w:tcW w:w="4751" w:type="dxa"/>
            <w:vAlign w:val="center"/>
          </w:tcPr>
          <w:p w:rsidR="00BC0020" w:rsidRPr="00EA6C0E" w:rsidRDefault="00BC0020" w:rsidP="006A67F5">
            <w:pPr>
              <w:rPr>
                <w:rFonts w:cstheme="minorHAnsi"/>
              </w:rPr>
            </w:pPr>
            <w:r w:rsidRPr="00EA6C0E">
              <w:rPr>
                <w:rFonts w:cstheme="minorHAnsi"/>
                <w:shd w:val="clear" w:color="auto" w:fill="FFFFFF"/>
              </w:rPr>
              <w:t>Zestaw 37 kolorowych plansz przedstawiających dziewczynkę, która w prawidłowy sposób wypowiada głoski występujące w języku polskim. </w:t>
            </w:r>
            <w:r w:rsidRPr="00EA6C0E">
              <w:rPr>
                <w:rFonts w:cstheme="minorHAnsi"/>
              </w:rPr>
              <w:br/>
            </w:r>
            <w:r w:rsidRPr="00EA6C0E">
              <w:rPr>
                <w:rFonts w:cstheme="minorHAnsi"/>
                <w:shd w:val="clear" w:color="auto" w:fill="FFFFFF"/>
              </w:rPr>
              <w:t xml:space="preserve">Świetna pomoc podczas terapii logopedycznej, która pomaga ćwiczyć prawidłowe ułożenie </w:t>
            </w:r>
            <w:proofErr w:type="spellStart"/>
            <w:r w:rsidRPr="00EA6C0E">
              <w:rPr>
                <w:rFonts w:cstheme="minorHAnsi"/>
                <w:shd w:val="clear" w:color="auto" w:fill="FFFFFF"/>
              </w:rPr>
              <w:t>artykulatorów</w:t>
            </w:r>
            <w:proofErr w:type="spellEnd"/>
            <w:r w:rsidRPr="00EA6C0E">
              <w:rPr>
                <w:rFonts w:cstheme="minorHAnsi"/>
                <w:shd w:val="clear" w:color="auto" w:fill="FFFFFF"/>
              </w:rPr>
              <w:t xml:space="preserve"> podczas wypowiadania wszystkich – nie tylko tych najczęściej zaburzonych – głosek.</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 xml:space="preserve">1 </w:t>
            </w:r>
          </w:p>
        </w:tc>
      </w:tr>
      <w:tr w:rsidR="00443628" w:rsidRPr="00EA6C0E" w:rsidTr="006A67F5">
        <w:tc>
          <w:tcPr>
            <w:tcW w:w="812" w:type="dxa"/>
            <w:vAlign w:val="center"/>
          </w:tcPr>
          <w:p w:rsidR="00BC0020" w:rsidRPr="00EA6C0E" w:rsidRDefault="00BC0020" w:rsidP="006A67F5">
            <w:pPr>
              <w:rPr>
                <w:rFonts w:cstheme="minorHAnsi"/>
              </w:rPr>
            </w:pPr>
            <w:r w:rsidRPr="00EA6C0E">
              <w:rPr>
                <w:rFonts w:cstheme="minorHAnsi"/>
              </w:rPr>
              <w:t>2.</w:t>
            </w:r>
          </w:p>
        </w:tc>
        <w:tc>
          <w:tcPr>
            <w:tcW w:w="2121" w:type="dxa"/>
            <w:vAlign w:val="center"/>
          </w:tcPr>
          <w:p w:rsidR="00BC0020" w:rsidRPr="00EA6C0E" w:rsidRDefault="00BC0020" w:rsidP="006A67F5">
            <w:pPr>
              <w:rPr>
                <w:rFonts w:cstheme="minorHAnsi"/>
              </w:rPr>
            </w:pPr>
            <w:r w:rsidRPr="00EA6C0E">
              <w:rPr>
                <w:rFonts w:cstheme="minorHAnsi"/>
              </w:rPr>
              <w:t xml:space="preserve">Plakat - nauka i utrwalanie wymowy głosek krok po kroku </w:t>
            </w:r>
          </w:p>
        </w:tc>
        <w:tc>
          <w:tcPr>
            <w:tcW w:w="4751" w:type="dxa"/>
            <w:vAlign w:val="center"/>
          </w:tcPr>
          <w:p w:rsidR="00BC0020" w:rsidRPr="00EA6C0E" w:rsidRDefault="00C5727F" w:rsidP="006A67F5">
            <w:pPr>
              <w:rPr>
                <w:rFonts w:cstheme="minorHAnsi"/>
              </w:rPr>
            </w:pPr>
            <w:r>
              <w:rPr>
                <w:rFonts w:cstheme="minorHAnsi"/>
              </w:rPr>
              <w:t>Plakat zawiera m</w:t>
            </w:r>
            <w:r w:rsidR="0077081B">
              <w:rPr>
                <w:rFonts w:cstheme="minorHAnsi"/>
              </w:rPr>
              <w:t xml:space="preserve">ateriał wyrazowo-obrazkowy do utrwalania </w:t>
            </w:r>
            <w:r>
              <w:rPr>
                <w:rFonts w:cstheme="minorHAnsi"/>
              </w:rPr>
              <w:t xml:space="preserve">poprawnej </w:t>
            </w:r>
            <w:r w:rsidR="0077081B">
              <w:rPr>
                <w:rFonts w:cstheme="minorHAnsi"/>
              </w:rPr>
              <w:t>wymowy głosek</w:t>
            </w:r>
            <w:r>
              <w:rPr>
                <w:rFonts w:cstheme="minorHAnsi"/>
              </w:rPr>
              <w:t xml:space="preserve">. </w:t>
            </w:r>
            <w:r w:rsidRPr="00EA6C0E">
              <w:rPr>
                <w:rFonts w:cstheme="minorHAnsi"/>
                <w:shd w:val="clear" w:color="auto" w:fill="FFFFFF"/>
              </w:rPr>
              <w:t xml:space="preserve">Wykonany w najwyższej jakości druku. </w:t>
            </w:r>
            <w:r w:rsidRPr="00EA6C0E">
              <w:rPr>
                <w:rFonts w:cstheme="minorHAnsi"/>
              </w:rPr>
              <w:t>Dodatkowo druk został zabezpieczony przed blaknięciem oraz jest listwowany. Plakaty zostały wykonane z troską o wszystkie szczegóły.</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443628" w:rsidRPr="00EA6C0E" w:rsidTr="006A67F5">
        <w:tc>
          <w:tcPr>
            <w:tcW w:w="812" w:type="dxa"/>
            <w:vAlign w:val="center"/>
          </w:tcPr>
          <w:p w:rsidR="00BC0020" w:rsidRPr="00EA6C0E" w:rsidRDefault="00BC0020" w:rsidP="006A67F5">
            <w:pPr>
              <w:rPr>
                <w:rFonts w:cstheme="minorHAnsi"/>
              </w:rPr>
            </w:pPr>
            <w:r w:rsidRPr="00EA6C0E">
              <w:rPr>
                <w:rFonts w:cstheme="minorHAnsi"/>
              </w:rPr>
              <w:t>3.</w:t>
            </w:r>
          </w:p>
        </w:tc>
        <w:tc>
          <w:tcPr>
            <w:tcW w:w="2121" w:type="dxa"/>
            <w:vAlign w:val="center"/>
          </w:tcPr>
          <w:p w:rsidR="00BC0020" w:rsidRPr="00EA6C0E" w:rsidRDefault="00BC0020" w:rsidP="006A67F5">
            <w:pPr>
              <w:rPr>
                <w:rFonts w:cstheme="minorHAnsi"/>
              </w:rPr>
            </w:pPr>
            <w:r w:rsidRPr="00EA6C0E">
              <w:rPr>
                <w:rFonts w:cstheme="minorHAnsi"/>
              </w:rPr>
              <w:t xml:space="preserve">Plakat - Rozwój mowy dziecka I </w:t>
            </w:r>
          </w:p>
        </w:tc>
        <w:tc>
          <w:tcPr>
            <w:tcW w:w="4751" w:type="dxa"/>
            <w:vAlign w:val="center"/>
          </w:tcPr>
          <w:p w:rsidR="00BC0020" w:rsidRPr="00EA6C0E" w:rsidRDefault="00BC0020" w:rsidP="00D6285B">
            <w:pPr>
              <w:pStyle w:val="NormalnyWeb"/>
              <w:shd w:val="clear" w:color="auto" w:fill="FFFFFF"/>
              <w:spacing w:before="0" w:beforeAutospacing="0" w:after="0" w:afterAutospacing="0"/>
              <w:rPr>
                <w:rFonts w:asciiTheme="minorHAnsi" w:hAnsiTheme="minorHAnsi" w:cstheme="minorHAnsi"/>
                <w:sz w:val="22"/>
                <w:szCs w:val="22"/>
              </w:rPr>
            </w:pPr>
            <w:r w:rsidRPr="00EA6C0E">
              <w:rPr>
                <w:rFonts w:asciiTheme="minorHAnsi" w:hAnsiTheme="minorHAnsi" w:cstheme="minorHAnsi"/>
                <w:sz w:val="22"/>
                <w:szCs w:val="22"/>
                <w:shd w:val="clear" w:color="auto" w:fill="FFFFFF"/>
              </w:rPr>
              <w:t xml:space="preserve">Pierwszy plakat edukacyjny z serii „Rozwój mowy dziecka”. Wykonany w najwyższej jakości druku. </w:t>
            </w:r>
            <w:r w:rsidRPr="00EA6C0E">
              <w:rPr>
                <w:rFonts w:asciiTheme="minorHAnsi" w:hAnsiTheme="minorHAnsi" w:cstheme="minorHAnsi"/>
                <w:sz w:val="22"/>
                <w:szCs w:val="22"/>
              </w:rPr>
              <w:lastRenderedPageBreak/>
              <w:t>Dodatkowo druk został zabezpieczony przed blaknięciem oraz jest listwowany. Plakaty zostały wykonane z troską o wszystkie szczegóły.</w:t>
            </w:r>
          </w:p>
        </w:tc>
        <w:tc>
          <w:tcPr>
            <w:tcW w:w="1216" w:type="dxa"/>
            <w:vAlign w:val="center"/>
          </w:tcPr>
          <w:p w:rsidR="00BC0020" w:rsidRPr="00EA6C0E" w:rsidRDefault="00BC0020" w:rsidP="006A67F5">
            <w:pPr>
              <w:rPr>
                <w:rFonts w:cstheme="minorHAnsi"/>
              </w:rPr>
            </w:pPr>
            <w:r w:rsidRPr="00EA6C0E">
              <w:rPr>
                <w:rFonts w:cstheme="minorHAnsi"/>
              </w:rPr>
              <w:lastRenderedPageBreak/>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443628" w:rsidRPr="00EA6C0E" w:rsidTr="006A67F5">
        <w:tc>
          <w:tcPr>
            <w:tcW w:w="812" w:type="dxa"/>
            <w:vAlign w:val="center"/>
          </w:tcPr>
          <w:p w:rsidR="00BC0020" w:rsidRPr="00EA6C0E" w:rsidRDefault="00BC0020" w:rsidP="006A67F5">
            <w:pPr>
              <w:rPr>
                <w:rFonts w:cstheme="minorHAnsi"/>
              </w:rPr>
            </w:pPr>
            <w:r w:rsidRPr="00EA6C0E">
              <w:rPr>
                <w:rFonts w:cstheme="minorHAnsi"/>
              </w:rPr>
              <w:lastRenderedPageBreak/>
              <w:t>4.</w:t>
            </w:r>
          </w:p>
        </w:tc>
        <w:tc>
          <w:tcPr>
            <w:tcW w:w="2121" w:type="dxa"/>
            <w:vAlign w:val="center"/>
          </w:tcPr>
          <w:p w:rsidR="00BC0020" w:rsidRPr="00EA6C0E" w:rsidRDefault="00BC0020" w:rsidP="006A67F5">
            <w:pPr>
              <w:rPr>
                <w:rFonts w:cstheme="minorHAnsi"/>
              </w:rPr>
            </w:pPr>
            <w:r w:rsidRPr="00EA6C0E">
              <w:rPr>
                <w:rFonts w:cstheme="minorHAnsi"/>
              </w:rPr>
              <w:t xml:space="preserve">Plakat - Rozwój nowy dziecka II </w:t>
            </w:r>
          </w:p>
        </w:tc>
        <w:tc>
          <w:tcPr>
            <w:tcW w:w="4751" w:type="dxa"/>
            <w:vAlign w:val="center"/>
          </w:tcPr>
          <w:p w:rsidR="00BC0020" w:rsidRPr="00EA6C0E" w:rsidRDefault="00BC0020" w:rsidP="00D6285B">
            <w:pPr>
              <w:pStyle w:val="NormalnyWeb"/>
              <w:shd w:val="clear" w:color="auto" w:fill="FFFFFF"/>
              <w:spacing w:before="0" w:beforeAutospacing="0" w:after="120" w:afterAutospacing="0"/>
              <w:rPr>
                <w:rFonts w:cstheme="minorHAnsi"/>
                <w:sz w:val="22"/>
                <w:szCs w:val="22"/>
              </w:rPr>
            </w:pPr>
            <w:r w:rsidRPr="00EA6C0E">
              <w:rPr>
                <w:rFonts w:asciiTheme="minorHAnsi" w:hAnsiTheme="minorHAnsi" w:cstheme="minorHAnsi"/>
                <w:sz w:val="22"/>
                <w:szCs w:val="22"/>
                <w:shd w:val="clear" w:color="auto" w:fill="FFFFFF"/>
              </w:rPr>
              <w:t xml:space="preserve">Drugi plakat edukacyjny z serii „Rozwój mowy dziecka”. Wykonany w najwyższej jakości druku. </w:t>
            </w:r>
            <w:r w:rsidRPr="00EA6C0E">
              <w:rPr>
                <w:rFonts w:asciiTheme="minorHAnsi" w:hAnsiTheme="minorHAnsi" w:cstheme="minorHAnsi"/>
                <w:sz w:val="22"/>
                <w:szCs w:val="22"/>
              </w:rPr>
              <w:t xml:space="preserve">Dodatkowo druk został zabezpieczony przed blaknięciem oraz jest listwowany. Plakaty zostały wykonane z troską o wszystkie szczegóły. </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443628" w:rsidRPr="00EA6C0E" w:rsidTr="006A67F5">
        <w:tc>
          <w:tcPr>
            <w:tcW w:w="812" w:type="dxa"/>
            <w:vAlign w:val="center"/>
          </w:tcPr>
          <w:p w:rsidR="00BC0020" w:rsidRPr="00EA6C0E" w:rsidRDefault="00BC0020" w:rsidP="006A67F5">
            <w:pPr>
              <w:rPr>
                <w:rFonts w:cstheme="minorHAnsi"/>
              </w:rPr>
            </w:pPr>
            <w:r w:rsidRPr="00EA6C0E">
              <w:rPr>
                <w:rFonts w:cstheme="minorHAnsi"/>
              </w:rPr>
              <w:t>5.</w:t>
            </w:r>
          </w:p>
        </w:tc>
        <w:tc>
          <w:tcPr>
            <w:tcW w:w="2121" w:type="dxa"/>
            <w:vAlign w:val="center"/>
          </w:tcPr>
          <w:p w:rsidR="00BC0020" w:rsidRPr="00EA6C0E" w:rsidRDefault="00BC0020" w:rsidP="006A67F5">
            <w:pPr>
              <w:shd w:val="clear" w:color="auto" w:fill="FFFFFF"/>
              <w:spacing w:before="270" w:after="135"/>
              <w:textAlignment w:val="baseline"/>
              <w:outlineLvl w:val="0"/>
              <w:rPr>
                <w:rFonts w:eastAsia="Times New Roman" w:cstheme="minorHAnsi"/>
                <w:kern w:val="36"/>
              </w:rPr>
            </w:pPr>
            <w:r w:rsidRPr="00EA6C0E">
              <w:rPr>
                <w:rFonts w:eastAsia="Times New Roman" w:cstheme="minorHAnsi"/>
                <w:kern w:val="36"/>
              </w:rPr>
              <w:t>Powiedz mi co odczuwasz. Ćwiczenia dla dzieci z zaburzeniami ze spektrum autyzmu, z afazją oraz dla dzieci dwujęzycznych</w:t>
            </w:r>
            <w:r w:rsidR="00D6285B" w:rsidRPr="00EA6C0E">
              <w:rPr>
                <w:rFonts w:eastAsia="Times New Roman" w:cstheme="minorHAnsi"/>
                <w:kern w:val="36"/>
              </w:rPr>
              <w:t>. Aut. Jagoda Cieszyńska</w:t>
            </w:r>
          </w:p>
          <w:p w:rsidR="00BC0020" w:rsidRPr="00EA6C0E" w:rsidRDefault="00BC0020" w:rsidP="006A67F5">
            <w:pPr>
              <w:rPr>
                <w:rFonts w:cstheme="minorHAnsi"/>
              </w:rPr>
            </w:pPr>
          </w:p>
        </w:tc>
        <w:tc>
          <w:tcPr>
            <w:tcW w:w="4751" w:type="dxa"/>
            <w:vAlign w:val="center"/>
          </w:tcPr>
          <w:p w:rsidR="00BC0020" w:rsidRPr="00EA6C0E" w:rsidRDefault="00BC0020" w:rsidP="006A67F5">
            <w:pPr>
              <w:rPr>
                <w:rFonts w:cstheme="minorHAnsi"/>
              </w:rPr>
            </w:pPr>
            <w:r w:rsidRPr="00EA6C0E">
              <w:rPr>
                <w:rFonts w:cstheme="minorHAnsi"/>
                <w:shd w:val="clear" w:color="auto" w:fill="FFFFFF"/>
              </w:rPr>
              <w:t xml:space="preserve">Pozycja zawierająca ćwiczenia wspomagające opanowanie niewerbalnych </w:t>
            </w:r>
            <w:proofErr w:type="spellStart"/>
            <w:r w:rsidRPr="00EA6C0E">
              <w:rPr>
                <w:rFonts w:cstheme="minorHAnsi"/>
                <w:shd w:val="clear" w:color="auto" w:fill="FFFFFF"/>
              </w:rPr>
              <w:t>zachowań</w:t>
            </w:r>
            <w:proofErr w:type="spellEnd"/>
            <w:r w:rsidRPr="00EA6C0E">
              <w:rPr>
                <w:rFonts w:cstheme="minorHAnsi"/>
                <w:shd w:val="clear" w:color="auto" w:fill="FFFFFF"/>
              </w:rPr>
              <w:t xml:space="preserve"> komunikacyjnych i języka. Kształtowanie </w:t>
            </w:r>
            <w:proofErr w:type="spellStart"/>
            <w:r w:rsidRPr="00EA6C0E">
              <w:rPr>
                <w:rFonts w:cstheme="minorHAnsi"/>
                <w:shd w:val="clear" w:color="auto" w:fill="FFFFFF"/>
              </w:rPr>
              <w:t>pre</w:t>
            </w:r>
            <w:proofErr w:type="spellEnd"/>
            <w:r w:rsidRPr="00EA6C0E">
              <w:rPr>
                <w:rFonts w:cstheme="minorHAnsi"/>
                <w:shd w:val="clear" w:color="auto" w:fill="FFFFFF"/>
              </w:rPr>
              <w:t>-werbalnej komunikacji jest istotnym elementem budowania w przyszłości porozumiewania się językowego, poznawania i akceptowania reguł społecznych oraz budowania własnej tożsamości. Przeznaczona jest dla dzieci z zaburzeniami ze spektrum autyzmu, z afazją oraz dla dzieci dwujęzycznych.</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6.</w:t>
            </w:r>
          </w:p>
        </w:tc>
        <w:tc>
          <w:tcPr>
            <w:tcW w:w="2121" w:type="dxa"/>
            <w:vAlign w:val="center"/>
          </w:tcPr>
          <w:p w:rsidR="00BC0020" w:rsidRPr="00EA6C0E" w:rsidRDefault="00BC0020" w:rsidP="006A67F5">
            <w:pPr>
              <w:rPr>
                <w:rFonts w:cstheme="minorHAnsi"/>
              </w:rPr>
            </w:pPr>
            <w:r w:rsidRPr="00EA6C0E">
              <w:rPr>
                <w:rFonts w:cstheme="minorHAnsi"/>
              </w:rPr>
              <w:t>Historyjki obrazkowo-zadaniowe z pytaniami</w:t>
            </w:r>
          </w:p>
        </w:tc>
        <w:tc>
          <w:tcPr>
            <w:tcW w:w="4751" w:type="dxa"/>
            <w:vAlign w:val="center"/>
          </w:tcPr>
          <w:p w:rsidR="00BC0020" w:rsidRPr="00EA6C0E" w:rsidRDefault="00BC0020" w:rsidP="006A67F5">
            <w:pPr>
              <w:rPr>
                <w:rFonts w:cstheme="minorHAnsi"/>
              </w:rPr>
            </w:pPr>
            <w:r w:rsidRPr="00EA6C0E">
              <w:rPr>
                <w:rFonts w:cstheme="minorHAnsi"/>
                <w:shd w:val="clear" w:color="auto" w:fill="FFFFFF"/>
              </w:rPr>
              <w:t>Zestaw zawiera 21 historyjek obrazkowych składających się z trzech obrazków przedstawiających kolejne etapy jednego zdarzenia. Pod każdym obrazkiem zapisano pytanie związane z jego treścią, a odpowiedzi na te pytania podano na osobnych paskach. Historyjki podzielono ze względu na stopień trudności na trzy poziomy. Dziecko po przyjrzeniu się obrazkom układa z nich historyjkę, czyta pytania i dobiera do nich odpowiedzi. Historyjki można wykorzystać do ćwiczeń w czytaniu, rozwijaniu mowy czynnej, układaniu pytań, umiejętności mówienia zdaniami, opowiadania. Pomoc przeznaczona jest dla dzieci, które rozpoczęły już naukę czytania. </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7.</w:t>
            </w:r>
          </w:p>
        </w:tc>
        <w:tc>
          <w:tcPr>
            <w:tcW w:w="2121" w:type="dxa"/>
            <w:vAlign w:val="center"/>
          </w:tcPr>
          <w:p w:rsidR="00BC0020" w:rsidRPr="00EA6C0E" w:rsidRDefault="00BC0020" w:rsidP="006A67F5">
            <w:pPr>
              <w:rPr>
                <w:rFonts w:cstheme="minorHAnsi"/>
              </w:rPr>
            </w:pPr>
            <w:r w:rsidRPr="00EA6C0E">
              <w:rPr>
                <w:rFonts w:cstheme="minorHAnsi"/>
              </w:rPr>
              <w:t>100 pytań i odpowiedzi 1</w:t>
            </w:r>
          </w:p>
        </w:tc>
        <w:tc>
          <w:tcPr>
            <w:tcW w:w="4751" w:type="dxa"/>
            <w:vAlign w:val="center"/>
          </w:tcPr>
          <w:p w:rsidR="00BC0020" w:rsidRPr="00EA6C0E" w:rsidRDefault="00BC0020" w:rsidP="006A67F5">
            <w:pPr>
              <w:rPr>
                <w:rFonts w:cstheme="minorHAnsi"/>
              </w:rPr>
            </w:pPr>
            <w:r w:rsidRPr="00EA6C0E">
              <w:rPr>
                <w:rFonts w:cstheme="minorHAnsi"/>
                <w:shd w:val="clear" w:color="auto" w:fill="FFFFFF"/>
              </w:rPr>
              <w:t>Seria skierowana zarówno do dzieci w wieku przedszkolnym jak i szkolnym. Książeczki uczą dzieci formułowania pytań i wyszukiwania odpowiedzi. Specjalny dobór czarno-białych ilustracji jest zamierzony, gdyż zmusza dzieci do logicznego myślenia, pobudza ich wyobraźnię, zachęca do samodzielnych obserwacji i doświadczeń. </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8.</w:t>
            </w:r>
          </w:p>
        </w:tc>
        <w:tc>
          <w:tcPr>
            <w:tcW w:w="2121" w:type="dxa"/>
            <w:vAlign w:val="center"/>
          </w:tcPr>
          <w:p w:rsidR="00BC0020" w:rsidRPr="00EA6C0E" w:rsidRDefault="00BC0020" w:rsidP="006A67F5">
            <w:pPr>
              <w:rPr>
                <w:rFonts w:cstheme="minorHAnsi"/>
              </w:rPr>
            </w:pPr>
            <w:r w:rsidRPr="00EA6C0E">
              <w:rPr>
                <w:rFonts w:cstheme="minorHAnsi"/>
              </w:rPr>
              <w:t>100 pytań i odpowiedzi 2</w:t>
            </w:r>
          </w:p>
        </w:tc>
        <w:tc>
          <w:tcPr>
            <w:tcW w:w="4751" w:type="dxa"/>
            <w:vAlign w:val="center"/>
          </w:tcPr>
          <w:p w:rsidR="00BC0020" w:rsidRPr="00EA6C0E" w:rsidRDefault="00BC0020" w:rsidP="006A67F5">
            <w:pPr>
              <w:rPr>
                <w:rFonts w:cstheme="minorHAnsi"/>
              </w:rPr>
            </w:pPr>
            <w:r w:rsidRPr="00EA6C0E">
              <w:rPr>
                <w:rFonts w:cstheme="minorHAnsi"/>
                <w:shd w:val="clear" w:color="auto" w:fill="FFFFFF"/>
              </w:rPr>
              <w:t xml:space="preserve">Seria skierowana zarówno do dzieci w wieku przedszkolnym jak i szkolnym. Książeczki uczą dzieci formułowania pytań i wyszukiwania odpowiedzi. Specjalny dobór czarno-białych ilustracji jest zamierzony, gdyż zmusza dzieci do logicznego myślenia, pobudza ich wyobraźnię, </w:t>
            </w:r>
            <w:r w:rsidRPr="00EA6C0E">
              <w:rPr>
                <w:rFonts w:cstheme="minorHAnsi"/>
                <w:shd w:val="clear" w:color="auto" w:fill="FFFFFF"/>
              </w:rPr>
              <w:lastRenderedPageBreak/>
              <w:t>zachęca do samodzielnych obserwacji i doświadczeń. </w:t>
            </w:r>
          </w:p>
        </w:tc>
        <w:tc>
          <w:tcPr>
            <w:tcW w:w="1216" w:type="dxa"/>
            <w:vAlign w:val="center"/>
          </w:tcPr>
          <w:p w:rsidR="00BC0020" w:rsidRPr="00EA6C0E" w:rsidRDefault="00BC0020" w:rsidP="006A67F5">
            <w:pPr>
              <w:rPr>
                <w:rFonts w:cstheme="minorHAnsi"/>
              </w:rPr>
            </w:pPr>
            <w:r w:rsidRPr="00EA6C0E">
              <w:rPr>
                <w:rFonts w:cstheme="minorHAnsi"/>
              </w:rPr>
              <w:lastRenderedPageBreak/>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lastRenderedPageBreak/>
              <w:t>9.</w:t>
            </w:r>
          </w:p>
        </w:tc>
        <w:tc>
          <w:tcPr>
            <w:tcW w:w="2121" w:type="dxa"/>
            <w:vAlign w:val="center"/>
          </w:tcPr>
          <w:p w:rsidR="00BC0020" w:rsidRPr="00EA6C0E" w:rsidRDefault="00BC0020" w:rsidP="006A67F5">
            <w:pPr>
              <w:rPr>
                <w:rFonts w:cstheme="minorHAnsi"/>
              </w:rPr>
            </w:pPr>
            <w:r w:rsidRPr="00EA6C0E">
              <w:rPr>
                <w:rFonts w:cstheme="minorHAnsi"/>
              </w:rPr>
              <w:t>Sensoryczny, piękny świat</w:t>
            </w:r>
          </w:p>
        </w:tc>
        <w:tc>
          <w:tcPr>
            <w:tcW w:w="4751" w:type="dxa"/>
            <w:vAlign w:val="center"/>
          </w:tcPr>
          <w:p w:rsidR="00BC0020" w:rsidRPr="00EA6C0E" w:rsidRDefault="00BC0020" w:rsidP="006A67F5">
            <w:pPr>
              <w:rPr>
                <w:rFonts w:cstheme="minorHAnsi"/>
              </w:rPr>
            </w:pPr>
            <w:r w:rsidRPr="00EA6C0E">
              <w:rPr>
                <w:rFonts w:cstheme="minorHAnsi"/>
                <w:shd w:val="clear" w:color="auto" w:fill="FFFFFF"/>
              </w:rPr>
              <w:t xml:space="preserve">Książka powstała z myślą o dorosłych i dzieciach, którzy mogą się razem bawić w to, co służy rozwojowi integracji sensorycznej. Zabawy z towarzyszącymi im wierszykami zostały podzielone na pięć części odnoszących się do sposobu odbierania bodźców z otoczenia. Są to: </w:t>
            </w:r>
            <w:proofErr w:type="spellStart"/>
            <w:r w:rsidRPr="00EA6C0E">
              <w:rPr>
                <w:rFonts w:cstheme="minorHAnsi"/>
                <w:shd w:val="clear" w:color="auto" w:fill="FFFFFF"/>
              </w:rPr>
              <w:t>propriocepcja</w:t>
            </w:r>
            <w:proofErr w:type="spellEnd"/>
            <w:r w:rsidRPr="00EA6C0E">
              <w:rPr>
                <w:rFonts w:cstheme="minorHAnsi"/>
                <w:shd w:val="clear" w:color="auto" w:fill="FFFFFF"/>
              </w:rPr>
              <w:t>, układ przedsionkowy, dotyk, słuch i wzrok.</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10.</w:t>
            </w:r>
          </w:p>
        </w:tc>
        <w:tc>
          <w:tcPr>
            <w:tcW w:w="2121" w:type="dxa"/>
            <w:vAlign w:val="center"/>
          </w:tcPr>
          <w:p w:rsidR="00BC0020" w:rsidRPr="00EA6C0E" w:rsidRDefault="00BC0020" w:rsidP="006A67F5">
            <w:pPr>
              <w:rPr>
                <w:rFonts w:cstheme="minorHAnsi"/>
              </w:rPr>
            </w:pPr>
            <w:r w:rsidRPr="00EA6C0E">
              <w:rPr>
                <w:rFonts w:cstheme="minorHAnsi"/>
              </w:rPr>
              <w:t>Od obrazka do słowa</w:t>
            </w:r>
            <w:r w:rsidR="00D6285B" w:rsidRPr="00EA6C0E">
              <w:rPr>
                <w:rFonts w:cstheme="minorHAnsi"/>
              </w:rPr>
              <w:t xml:space="preserve">. </w:t>
            </w:r>
            <w:r w:rsidRPr="00EA6C0E">
              <w:rPr>
                <w:rFonts w:cstheme="minorHAnsi"/>
              </w:rPr>
              <w:t xml:space="preserve"> </w:t>
            </w:r>
            <w:r w:rsidR="00D6285B" w:rsidRPr="00EA6C0E">
              <w:t>Hanna Rodak, Danuta Nawrocka</w:t>
            </w:r>
          </w:p>
        </w:tc>
        <w:tc>
          <w:tcPr>
            <w:tcW w:w="4751" w:type="dxa"/>
            <w:vAlign w:val="center"/>
          </w:tcPr>
          <w:p w:rsidR="00BC0020" w:rsidRPr="00EA6C0E" w:rsidRDefault="00D6285B" w:rsidP="006A67F5">
            <w:pPr>
              <w:rPr>
                <w:rFonts w:cstheme="minorHAnsi"/>
              </w:rPr>
            </w:pPr>
            <w:r w:rsidRPr="00EA6C0E">
              <w:rPr>
                <w:rFonts w:cstheme="minorHAnsi"/>
                <w:shd w:val="clear" w:color="auto" w:fill="FFFFFF"/>
              </w:rPr>
              <w:t xml:space="preserve">Zestaw </w:t>
            </w:r>
            <w:r w:rsidR="00BC0020" w:rsidRPr="00EA6C0E">
              <w:rPr>
                <w:rFonts w:cstheme="minorHAnsi"/>
                <w:shd w:val="clear" w:color="auto" w:fill="FFFFFF"/>
              </w:rPr>
              <w:t>składa się z poradnika, materiałów obrazkowych, zawierających gry językowe i kombinacje ćwiczeń językowych, oraz etykietek z podpisami do poszczególnych obrazków (całość zapakowana w pudełku).</w:t>
            </w:r>
            <w:r w:rsidR="00BC0020" w:rsidRPr="00EA6C0E">
              <w:rPr>
                <w:rFonts w:cstheme="minorHAnsi"/>
              </w:rPr>
              <w:t xml:space="preserve"> </w:t>
            </w:r>
            <w:r w:rsidR="00BC0020" w:rsidRPr="00EA6C0E">
              <w:rPr>
                <w:rFonts w:cstheme="minorHAnsi"/>
                <w:shd w:val="clear" w:color="auto" w:fill="FFFFFF"/>
              </w:rPr>
              <w:t>Materiał ten może być wykorzystywany jako pomoc diagnostyczna, a także jako podstawa do tworzenia indywidualnych programów terapii dla dzieci z trudnościami w porozumiewaniu się o różnej etiologii.</w:t>
            </w:r>
            <w:r w:rsidR="00BC0020" w:rsidRPr="00EA6C0E">
              <w:rPr>
                <w:rFonts w:cstheme="minorHAnsi"/>
              </w:rPr>
              <w:t xml:space="preserve"> </w:t>
            </w:r>
            <w:r w:rsidR="00BC0020" w:rsidRPr="00EA6C0E">
              <w:rPr>
                <w:rFonts w:cstheme="minorHAnsi"/>
                <w:shd w:val="clear" w:color="auto" w:fill="FFFFFF"/>
              </w:rPr>
              <w:t>Gry pomagają również rozwijać pojęcia językowe u wszystkich dzieci w wieku przedszkolnym i młodszym wieku szkolnym.</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11.</w:t>
            </w:r>
          </w:p>
        </w:tc>
        <w:tc>
          <w:tcPr>
            <w:tcW w:w="2121" w:type="dxa"/>
            <w:vAlign w:val="center"/>
          </w:tcPr>
          <w:p w:rsidR="00BC0020" w:rsidRPr="00EA6C0E" w:rsidRDefault="00BC0020" w:rsidP="006A67F5">
            <w:pPr>
              <w:rPr>
                <w:rFonts w:cstheme="minorHAnsi"/>
              </w:rPr>
            </w:pPr>
            <w:r w:rsidRPr="00EA6C0E">
              <w:rPr>
                <w:rFonts w:cstheme="minorHAnsi"/>
              </w:rPr>
              <w:t>Klocki Logo do zabawy i nauki wymowy, czytania i pisania</w:t>
            </w:r>
            <w:r w:rsidR="00B2660D" w:rsidRPr="00EA6C0E">
              <w:rPr>
                <w:rFonts w:cstheme="minorHAnsi"/>
              </w:rPr>
              <w:t xml:space="preserve">. </w:t>
            </w:r>
            <w:r w:rsidR="00B2660D" w:rsidRPr="00EA6C0E">
              <w:t xml:space="preserve">B. </w:t>
            </w:r>
            <w:proofErr w:type="spellStart"/>
            <w:r w:rsidR="00B2660D" w:rsidRPr="00EA6C0E">
              <w:t>Rocławski</w:t>
            </w:r>
            <w:proofErr w:type="spellEnd"/>
            <w:r w:rsidR="00B2660D" w:rsidRPr="00EA6C0E">
              <w:t>.</w:t>
            </w:r>
          </w:p>
        </w:tc>
        <w:tc>
          <w:tcPr>
            <w:tcW w:w="4751" w:type="dxa"/>
            <w:vAlign w:val="center"/>
          </w:tcPr>
          <w:p w:rsidR="00BC0020" w:rsidRPr="00EA6C0E" w:rsidRDefault="00BC0020" w:rsidP="006A67F5">
            <w:pPr>
              <w:rPr>
                <w:rFonts w:cstheme="minorHAnsi"/>
              </w:rPr>
            </w:pPr>
            <w:r w:rsidRPr="00EA6C0E">
              <w:rPr>
                <w:rFonts w:cstheme="minorHAnsi"/>
              </w:rPr>
              <w:t xml:space="preserve">Klocki  są </w:t>
            </w:r>
            <w:r w:rsidRPr="00EA6C0E">
              <w:rPr>
                <w:rFonts w:cstheme="minorHAnsi"/>
                <w:shd w:val="clear" w:color="auto" w:fill="FFFFDB"/>
              </w:rPr>
              <w:t xml:space="preserve">miękkie, wykonane z gąbki, z literkami, cyframi oraz znakami matematycznymi i interpunkcyjnymi. </w:t>
            </w:r>
            <w:r w:rsidR="00B2660D" w:rsidRPr="00EA6C0E">
              <w:rPr>
                <w:rFonts w:cstheme="minorHAnsi"/>
                <w:shd w:val="clear" w:color="auto" w:fill="FFFFDB"/>
              </w:rPr>
              <w:t>W pudełku znajduje się 150 klocków z umieszczonymi na nich literami, cyframi, znakami interpunkcyjnymi i matematycznymi. Zielony szlaczek u dołu każdego z czterech wariantów liter umożliwia właściwe  postrzeganie liter.</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12.</w:t>
            </w:r>
          </w:p>
        </w:tc>
        <w:tc>
          <w:tcPr>
            <w:tcW w:w="2121" w:type="dxa"/>
            <w:vAlign w:val="center"/>
          </w:tcPr>
          <w:p w:rsidR="00BC0020" w:rsidRPr="00EA6C0E" w:rsidRDefault="00BC0020" w:rsidP="006A67F5">
            <w:pPr>
              <w:rPr>
                <w:rFonts w:cstheme="minorHAnsi"/>
              </w:rPr>
            </w:pPr>
            <w:r w:rsidRPr="00EA6C0E">
              <w:rPr>
                <w:rFonts w:cstheme="minorHAnsi"/>
              </w:rPr>
              <w:t>Fiszki Logopedyczne</w:t>
            </w:r>
            <w:r w:rsidR="00B2660D" w:rsidRPr="00EA6C0E">
              <w:rPr>
                <w:rFonts w:cstheme="minorHAnsi"/>
              </w:rPr>
              <w:t xml:space="preserve">. </w:t>
            </w:r>
            <w:r w:rsidR="00B2660D" w:rsidRPr="00EA6C0E">
              <w:t>(cz. 1-5)</w:t>
            </w:r>
            <w:r w:rsidRPr="00EA6C0E">
              <w:rPr>
                <w:rFonts w:cstheme="minorHAnsi"/>
              </w:rPr>
              <w:t xml:space="preserve"> </w:t>
            </w:r>
          </w:p>
        </w:tc>
        <w:tc>
          <w:tcPr>
            <w:tcW w:w="4751" w:type="dxa"/>
            <w:vAlign w:val="center"/>
          </w:tcPr>
          <w:p w:rsidR="00B2660D" w:rsidRPr="00EA6C0E" w:rsidRDefault="00B2660D" w:rsidP="004A7094">
            <w:pPr>
              <w:pStyle w:val="NormalnyWeb"/>
              <w:shd w:val="clear" w:color="auto" w:fill="FFFFFF"/>
              <w:spacing w:before="0" w:beforeAutospacing="0" w:after="0" w:afterAutospacing="0"/>
              <w:rPr>
                <w:rFonts w:asciiTheme="minorHAnsi" w:hAnsiTheme="minorHAnsi" w:cstheme="minorHAnsi"/>
                <w:sz w:val="22"/>
                <w:szCs w:val="22"/>
              </w:rPr>
            </w:pPr>
            <w:r w:rsidRPr="00EA6C0E">
              <w:rPr>
                <w:rFonts w:asciiTheme="minorHAnsi" w:hAnsiTheme="minorHAnsi" w:cstheme="minorHAnsi"/>
                <w:sz w:val="22"/>
                <w:szCs w:val="22"/>
              </w:rPr>
              <w:t>Z</w:t>
            </w:r>
            <w:r w:rsidR="00BC0020" w:rsidRPr="00EA6C0E">
              <w:rPr>
                <w:rFonts w:asciiTheme="minorHAnsi" w:hAnsiTheme="minorHAnsi" w:cstheme="minorHAnsi"/>
                <w:sz w:val="22"/>
                <w:szCs w:val="22"/>
              </w:rPr>
              <w:t xml:space="preserve">estawy poręcznych kartoników, które służą do nauki oraz utrwalania prawidłowej wymowy trudnych głosek. </w:t>
            </w:r>
            <w:r w:rsidRPr="00EA6C0E">
              <w:rPr>
                <w:rFonts w:asciiTheme="minorHAnsi" w:hAnsiTheme="minorHAnsi" w:cstheme="minorHAnsi"/>
                <w:sz w:val="22"/>
                <w:szCs w:val="22"/>
              </w:rPr>
              <w:t>Każdy zestaw FISZEK logopedycznych zawiera: 100 kartoników, w tym:</w:t>
            </w:r>
          </w:p>
          <w:p w:rsidR="00B2660D" w:rsidRPr="00EA6C0E" w:rsidRDefault="00B2660D" w:rsidP="004A7094">
            <w:pPr>
              <w:pStyle w:val="NormalnyWeb"/>
              <w:shd w:val="clear" w:color="auto" w:fill="FFFFFF"/>
              <w:spacing w:before="0" w:beforeAutospacing="0" w:after="0" w:afterAutospacing="0"/>
              <w:rPr>
                <w:rFonts w:asciiTheme="minorHAnsi" w:hAnsiTheme="minorHAnsi" w:cstheme="minorHAnsi"/>
                <w:sz w:val="22"/>
                <w:szCs w:val="22"/>
              </w:rPr>
            </w:pPr>
            <w:r w:rsidRPr="00EA6C0E">
              <w:rPr>
                <w:rFonts w:asciiTheme="minorHAnsi" w:hAnsiTheme="minorHAnsi" w:cstheme="minorHAnsi"/>
                <w:sz w:val="22"/>
                <w:szCs w:val="22"/>
              </w:rPr>
              <w:t>- 90 kartoników z materiałem słowno-obrazkowym (obrazek i nazwa przedmiotu oraz związek wyrazowy i zdanie z utrwalanym wyrazem lub jego odmianą)</w:t>
            </w:r>
          </w:p>
          <w:p w:rsidR="00B2660D" w:rsidRPr="00EA6C0E" w:rsidRDefault="00B2660D" w:rsidP="004A7094">
            <w:pPr>
              <w:pStyle w:val="NormalnyWeb"/>
              <w:shd w:val="clear" w:color="auto" w:fill="FFFFFF"/>
              <w:spacing w:before="0" w:beforeAutospacing="0" w:after="0" w:afterAutospacing="0"/>
              <w:rPr>
                <w:rFonts w:asciiTheme="minorHAnsi" w:hAnsiTheme="minorHAnsi" w:cstheme="minorHAnsi"/>
                <w:sz w:val="22"/>
                <w:szCs w:val="22"/>
              </w:rPr>
            </w:pPr>
            <w:r w:rsidRPr="00EA6C0E">
              <w:rPr>
                <w:rFonts w:asciiTheme="minorHAnsi" w:hAnsiTheme="minorHAnsi" w:cstheme="minorHAnsi"/>
                <w:sz w:val="22"/>
                <w:szCs w:val="22"/>
              </w:rPr>
              <w:t>- 10 kartoników z krótkimi historyjkami oraz pytaniami do tekstu. Dzięki nim dzieci mogą wykorzystywać utrwalone wcześniej słowa w mowie spontanicznej.</w:t>
            </w:r>
          </w:p>
          <w:p w:rsidR="00BC0020" w:rsidRPr="00EA6C0E" w:rsidRDefault="00B2660D" w:rsidP="004A7094">
            <w:pPr>
              <w:pStyle w:val="NormalnyWeb"/>
              <w:shd w:val="clear" w:color="auto" w:fill="FFFFFF"/>
              <w:spacing w:before="0" w:beforeAutospacing="0" w:after="0" w:afterAutospacing="0"/>
              <w:rPr>
                <w:rFonts w:asciiTheme="minorHAnsi" w:hAnsiTheme="minorHAnsi" w:cstheme="minorHAnsi"/>
                <w:sz w:val="22"/>
                <w:szCs w:val="22"/>
              </w:rPr>
            </w:pPr>
            <w:r w:rsidRPr="00EA6C0E">
              <w:rPr>
                <w:rFonts w:asciiTheme="minorHAnsi" w:hAnsiTheme="minorHAnsi" w:cstheme="minorHAnsi"/>
                <w:sz w:val="22"/>
                <w:szCs w:val="22"/>
              </w:rPr>
              <w:t>- 2 kartoniki - przekładki z napisami "NAUKA" i "UMIEM" służące do oddzielania materiału nowego, aktualnie wykorzystywanego do nauki oraz już opanowanego.</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lastRenderedPageBreak/>
              <w:t>13.</w:t>
            </w:r>
          </w:p>
        </w:tc>
        <w:tc>
          <w:tcPr>
            <w:tcW w:w="2121" w:type="dxa"/>
            <w:vAlign w:val="center"/>
          </w:tcPr>
          <w:p w:rsidR="00BC0020" w:rsidRPr="00EA6C0E" w:rsidRDefault="00BC0020" w:rsidP="006A67F5">
            <w:pPr>
              <w:pStyle w:val="Nagwek3"/>
              <w:shd w:val="clear" w:color="auto" w:fill="FFFFFF"/>
              <w:spacing w:before="315" w:after="158"/>
              <w:outlineLvl w:val="2"/>
              <w:rPr>
                <w:rFonts w:asciiTheme="minorHAnsi" w:hAnsiTheme="minorHAnsi" w:cstheme="minorHAnsi"/>
                <w:b w:val="0"/>
                <w:bCs w:val="0"/>
                <w:color w:val="auto"/>
              </w:rPr>
            </w:pPr>
            <w:r w:rsidRPr="00EA6C0E">
              <w:rPr>
                <w:rFonts w:asciiTheme="minorHAnsi" w:hAnsiTheme="minorHAnsi" w:cstheme="minorHAnsi"/>
                <w:b w:val="0"/>
                <w:bCs w:val="0"/>
                <w:color w:val="auto"/>
              </w:rPr>
              <w:t xml:space="preserve">Chrząszcz Szczepan–Pszczółki Tuptusie </w:t>
            </w:r>
          </w:p>
          <w:p w:rsidR="00BC0020" w:rsidRPr="00EA6C0E" w:rsidRDefault="00BC0020" w:rsidP="006A67F5">
            <w:pPr>
              <w:pStyle w:val="Nagwek3"/>
              <w:shd w:val="clear" w:color="auto" w:fill="FFFFFF"/>
              <w:spacing w:before="315" w:after="158"/>
              <w:outlineLvl w:val="2"/>
              <w:rPr>
                <w:rFonts w:asciiTheme="minorHAnsi" w:hAnsiTheme="minorHAnsi" w:cstheme="minorHAnsi"/>
                <w:b w:val="0"/>
                <w:bCs w:val="0"/>
                <w:color w:val="auto"/>
              </w:rPr>
            </w:pPr>
          </w:p>
          <w:p w:rsidR="00BC0020" w:rsidRPr="00EA6C0E" w:rsidRDefault="00BC0020" w:rsidP="006A67F5">
            <w:pPr>
              <w:rPr>
                <w:rFonts w:cstheme="minorHAnsi"/>
              </w:rPr>
            </w:pPr>
          </w:p>
        </w:tc>
        <w:tc>
          <w:tcPr>
            <w:tcW w:w="4751" w:type="dxa"/>
            <w:vAlign w:val="center"/>
          </w:tcPr>
          <w:p w:rsidR="00BC0020" w:rsidRPr="00EA6C0E" w:rsidRDefault="00BC0020" w:rsidP="006A67F5">
            <w:pPr>
              <w:rPr>
                <w:rFonts w:cstheme="minorHAnsi"/>
                <w:shd w:val="clear" w:color="auto" w:fill="FFFFFF"/>
              </w:rPr>
            </w:pPr>
            <w:r w:rsidRPr="00EA6C0E">
              <w:rPr>
                <w:rFonts w:cstheme="minorHAnsi"/>
                <w:shd w:val="clear" w:color="auto" w:fill="FFFFFF"/>
              </w:rPr>
              <w:t xml:space="preserve">Chrząszcz Szczepan - Gra przeznaczona do ćwiczeń poprawnej artykulacji głosek </w:t>
            </w:r>
            <w:proofErr w:type="spellStart"/>
            <w:r w:rsidRPr="00EA6C0E">
              <w:rPr>
                <w:rFonts w:cstheme="minorHAnsi"/>
                <w:shd w:val="clear" w:color="auto" w:fill="FFFFFF"/>
              </w:rPr>
              <w:t>sz</w:t>
            </w:r>
            <w:proofErr w:type="spellEnd"/>
            <w:r w:rsidRPr="00EA6C0E">
              <w:rPr>
                <w:rFonts w:cstheme="minorHAnsi"/>
                <w:shd w:val="clear" w:color="auto" w:fill="FFFFFF"/>
              </w:rPr>
              <w:t>, ż/</w:t>
            </w:r>
            <w:proofErr w:type="spellStart"/>
            <w:r w:rsidRPr="00EA6C0E">
              <w:rPr>
                <w:rFonts w:cstheme="minorHAnsi"/>
                <w:shd w:val="clear" w:color="auto" w:fill="FFFFFF"/>
              </w:rPr>
              <w:t>rz</w:t>
            </w:r>
            <w:proofErr w:type="spellEnd"/>
            <w:r w:rsidRPr="00EA6C0E">
              <w:rPr>
                <w:rFonts w:cstheme="minorHAnsi"/>
                <w:shd w:val="clear" w:color="auto" w:fill="FFFFFF"/>
              </w:rPr>
              <w:t xml:space="preserve">, </w:t>
            </w:r>
            <w:proofErr w:type="spellStart"/>
            <w:r w:rsidRPr="00EA6C0E">
              <w:rPr>
                <w:rFonts w:cstheme="minorHAnsi"/>
                <w:shd w:val="clear" w:color="auto" w:fill="FFFFFF"/>
              </w:rPr>
              <w:t>cz</w:t>
            </w:r>
            <w:proofErr w:type="spellEnd"/>
            <w:r w:rsidRPr="00EA6C0E">
              <w:rPr>
                <w:rFonts w:cstheme="minorHAnsi"/>
                <w:shd w:val="clear" w:color="auto" w:fill="FFFFFF"/>
              </w:rPr>
              <w:t xml:space="preserve">, </w:t>
            </w:r>
            <w:proofErr w:type="spellStart"/>
            <w:r w:rsidRPr="00EA6C0E">
              <w:rPr>
                <w:rFonts w:cstheme="minorHAnsi"/>
                <w:shd w:val="clear" w:color="auto" w:fill="FFFFFF"/>
              </w:rPr>
              <w:t>dż</w:t>
            </w:r>
            <w:proofErr w:type="spellEnd"/>
            <w:r w:rsidRPr="00EA6C0E">
              <w:rPr>
                <w:rFonts w:cstheme="minorHAnsi"/>
                <w:shd w:val="clear" w:color="auto" w:fill="FFFFFF"/>
              </w:rPr>
              <w:t xml:space="preserve"> (nagłos, śródgłos, wygłos). Grać może od 2 do 4 dzieci. </w:t>
            </w:r>
          </w:p>
          <w:p w:rsidR="00BC0020" w:rsidRPr="00EA6C0E" w:rsidRDefault="00BC0020" w:rsidP="006A67F5">
            <w:pPr>
              <w:rPr>
                <w:rFonts w:cstheme="minorHAnsi"/>
              </w:rPr>
            </w:pPr>
            <w:r w:rsidRPr="00EA6C0E">
              <w:rPr>
                <w:rFonts w:cstheme="minorHAnsi"/>
                <w:shd w:val="clear" w:color="auto" w:fill="FFFFFF"/>
              </w:rPr>
              <w:t>Pszczółki Tuptusie - Gra przeznaczona jest do ćwiczeń głosek t, d (nagłos, śródgłos, wygłos). Grać może od 2 do 4 raczy.</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14.</w:t>
            </w:r>
          </w:p>
        </w:tc>
        <w:tc>
          <w:tcPr>
            <w:tcW w:w="2121" w:type="dxa"/>
            <w:vAlign w:val="center"/>
          </w:tcPr>
          <w:p w:rsidR="00BC0020" w:rsidRPr="00EA6C0E" w:rsidRDefault="00BC0020" w:rsidP="006A67F5">
            <w:pPr>
              <w:pStyle w:val="Nagwek1"/>
              <w:pBdr>
                <w:bottom w:val="single" w:sz="6" w:space="7" w:color="DDDDDD"/>
              </w:pBdr>
              <w:shd w:val="clear" w:color="auto" w:fill="FFFFFF"/>
              <w:spacing w:before="300" w:beforeAutospacing="0" w:after="300" w:afterAutospacing="0"/>
              <w:outlineLvl w:val="0"/>
              <w:rPr>
                <w:rFonts w:asciiTheme="minorHAnsi" w:hAnsiTheme="minorHAnsi" w:cstheme="minorHAnsi"/>
                <w:b w:val="0"/>
                <w:bCs w:val="0"/>
                <w:sz w:val="22"/>
                <w:szCs w:val="22"/>
              </w:rPr>
            </w:pPr>
            <w:r w:rsidRPr="00EA6C0E">
              <w:rPr>
                <w:rFonts w:asciiTheme="minorHAnsi" w:hAnsiTheme="minorHAnsi" w:cstheme="minorHAnsi"/>
                <w:b w:val="0"/>
                <w:bCs w:val="0"/>
                <w:sz w:val="22"/>
                <w:szCs w:val="22"/>
              </w:rPr>
              <w:t>Sadzawka – Pszczółki Gadułki</w:t>
            </w:r>
          </w:p>
          <w:p w:rsidR="00BC0020" w:rsidRPr="00EA6C0E" w:rsidRDefault="00BC0020" w:rsidP="006A67F5">
            <w:pPr>
              <w:rPr>
                <w:rFonts w:cstheme="minorHAnsi"/>
              </w:rPr>
            </w:pPr>
          </w:p>
        </w:tc>
        <w:tc>
          <w:tcPr>
            <w:tcW w:w="4751" w:type="dxa"/>
            <w:vAlign w:val="center"/>
          </w:tcPr>
          <w:p w:rsidR="004A7094" w:rsidRPr="00EA6C0E" w:rsidRDefault="00BC0020" w:rsidP="004A7094">
            <w:pPr>
              <w:rPr>
                <w:rFonts w:cstheme="minorHAnsi"/>
                <w:shd w:val="clear" w:color="auto" w:fill="FFFFFF"/>
              </w:rPr>
            </w:pPr>
            <w:r w:rsidRPr="00EA6C0E">
              <w:rPr>
                <w:rFonts w:cstheme="minorHAnsi"/>
                <w:shd w:val="clear" w:color="auto" w:fill="FFFFFF"/>
              </w:rPr>
              <w:t xml:space="preserve">Sadzawka - Gra przeznaczona jest do ćwiczeń głosek s, z, c, </w:t>
            </w:r>
            <w:proofErr w:type="spellStart"/>
            <w:r w:rsidRPr="00EA6C0E">
              <w:rPr>
                <w:rFonts w:cstheme="minorHAnsi"/>
                <w:shd w:val="clear" w:color="auto" w:fill="FFFFFF"/>
              </w:rPr>
              <w:t>dz</w:t>
            </w:r>
            <w:proofErr w:type="spellEnd"/>
            <w:r w:rsidRPr="00EA6C0E">
              <w:rPr>
                <w:rFonts w:cstheme="minorHAnsi"/>
                <w:shd w:val="clear" w:color="auto" w:fill="FFFFFF"/>
              </w:rPr>
              <w:t xml:space="preserve"> (nagłos, śródgłos, wygłos). Grać może od 2 do 4 graczy. </w:t>
            </w:r>
          </w:p>
          <w:p w:rsidR="00BC0020" w:rsidRPr="00EA6C0E" w:rsidRDefault="00BC0020" w:rsidP="004A7094">
            <w:pPr>
              <w:rPr>
                <w:rFonts w:cstheme="minorHAnsi"/>
              </w:rPr>
            </w:pPr>
            <w:r w:rsidRPr="00EA6C0E">
              <w:rPr>
                <w:rFonts w:cstheme="minorHAnsi"/>
                <w:shd w:val="clear" w:color="auto" w:fill="FFFFFF"/>
              </w:rPr>
              <w:t xml:space="preserve">Pszczółki Gadułki - Gra przeznaczona jest do ćwiczeń głosek k, g (nagłos, śródgłos, wygłos). Grać może od 2 do 4 graczy. </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15.</w:t>
            </w:r>
          </w:p>
        </w:tc>
        <w:tc>
          <w:tcPr>
            <w:tcW w:w="2121" w:type="dxa"/>
            <w:vAlign w:val="center"/>
          </w:tcPr>
          <w:p w:rsidR="00BC0020" w:rsidRPr="00EA6C0E" w:rsidRDefault="00BC0020" w:rsidP="006A67F5">
            <w:pPr>
              <w:pStyle w:val="Nagwek1"/>
              <w:shd w:val="clear" w:color="auto" w:fill="FFFFFF"/>
              <w:spacing w:before="0" w:beforeAutospacing="0" w:after="0" w:afterAutospacing="0"/>
              <w:outlineLvl w:val="0"/>
              <w:rPr>
                <w:rFonts w:asciiTheme="minorHAnsi" w:hAnsiTheme="minorHAnsi" w:cstheme="minorHAnsi"/>
                <w:b w:val="0"/>
                <w:sz w:val="22"/>
                <w:szCs w:val="22"/>
              </w:rPr>
            </w:pPr>
            <w:r w:rsidRPr="00EA6C0E">
              <w:rPr>
                <w:rFonts w:asciiTheme="minorHAnsi" w:hAnsiTheme="minorHAnsi" w:cstheme="minorHAnsi"/>
                <w:b w:val="0"/>
                <w:sz w:val="22"/>
                <w:szCs w:val="22"/>
              </w:rPr>
              <w:t>Stonoga Sabina – Pszczółki Pracusie</w:t>
            </w:r>
          </w:p>
          <w:p w:rsidR="00BC0020" w:rsidRPr="00EA6C0E" w:rsidRDefault="00BC0020" w:rsidP="006A67F5">
            <w:pPr>
              <w:rPr>
                <w:rFonts w:cstheme="minorHAnsi"/>
              </w:rPr>
            </w:pPr>
          </w:p>
        </w:tc>
        <w:tc>
          <w:tcPr>
            <w:tcW w:w="4751" w:type="dxa"/>
            <w:vAlign w:val="center"/>
          </w:tcPr>
          <w:p w:rsidR="00BC0020" w:rsidRPr="00EA6C0E" w:rsidRDefault="00BC0020" w:rsidP="006A67F5">
            <w:r w:rsidRPr="00EA6C0E">
              <w:t>Stonoga Sabina - Gra przeznaczona jest do ćwiczeń głoski s (nagłos). Grać może od 2 do 4 graczy. </w:t>
            </w:r>
          </w:p>
          <w:p w:rsidR="00BC0020" w:rsidRPr="00EA6C0E" w:rsidRDefault="00BC0020" w:rsidP="006A67F5">
            <w:pPr>
              <w:rPr>
                <w:rFonts w:cstheme="minorHAnsi"/>
              </w:rPr>
            </w:pPr>
            <w:r w:rsidRPr="00EA6C0E">
              <w:rPr>
                <w:rFonts w:cstheme="minorHAnsi"/>
                <w:shd w:val="clear" w:color="auto" w:fill="FFFFFF"/>
              </w:rPr>
              <w:t>Pszczółki Pracusie - Gra przeznaczona jest do ćwiczeń głosek l-r, l, r (nagłos, śródgłos, wygłos). Grać może od 2 do 4 graczy.</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BC0020" w:rsidRPr="00EA6C0E" w:rsidTr="006A67F5">
        <w:tc>
          <w:tcPr>
            <w:tcW w:w="812" w:type="dxa"/>
            <w:vAlign w:val="center"/>
          </w:tcPr>
          <w:p w:rsidR="00BC0020" w:rsidRPr="00EA6C0E" w:rsidRDefault="00BC0020" w:rsidP="006A67F5">
            <w:pPr>
              <w:rPr>
                <w:rFonts w:cstheme="minorHAnsi"/>
              </w:rPr>
            </w:pPr>
            <w:r w:rsidRPr="00EA6C0E">
              <w:rPr>
                <w:rFonts w:cstheme="minorHAnsi"/>
              </w:rPr>
              <w:t>16.</w:t>
            </w:r>
          </w:p>
        </w:tc>
        <w:tc>
          <w:tcPr>
            <w:tcW w:w="2121" w:type="dxa"/>
            <w:vAlign w:val="center"/>
          </w:tcPr>
          <w:p w:rsidR="00BC0020" w:rsidRPr="00EA6C0E" w:rsidRDefault="00BC0020" w:rsidP="006A67F5">
            <w:pPr>
              <w:rPr>
                <w:rFonts w:cstheme="minorHAnsi"/>
              </w:rPr>
            </w:pPr>
            <w:r w:rsidRPr="00EA6C0E">
              <w:rPr>
                <w:rFonts w:cstheme="minorHAnsi"/>
                <w:shd w:val="clear" w:color="auto" w:fill="FFFFFF"/>
              </w:rPr>
              <w:t>Karty do ćwiczeń logopedycznych. Ćwiczenia przygotowawcze do wywołania głosek S, Z, C, DZ</w:t>
            </w:r>
          </w:p>
        </w:tc>
        <w:tc>
          <w:tcPr>
            <w:tcW w:w="4751" w:type="dxa"/>
            <w:vAlign w:val="center"/>
          </w:tcPr>
          <w:p w:rsidR="00BC0020" w:rsidRPr="00EA6C0E" w:rsidRDefault="00BC0020" w:rsidP="006A67F5">
            <w:pPr>
              <w:rPr>
                <w:rFonts w:cstheme="minorHAnsi"/>
                <w:shd w:val="clear" w:color="auto" w:fill="FFFFFF"/>
              </w:rPr>
            </w:pPr>
            <w:r w:rsidRPr="00EA6C0E">
              <w:rPr>
                <w:rFonts w:cstheme="minorHAnsi"/>
                <w:shd w:val="clear" w:color="auto" w:fill="FFFFFF"/>
              </w:rPr>
              <w:t>Pomoc logopedyczna: karty do gry w „</w:t>
            </w:r>
            <w:proofErr w:type="spellStart"/>
            <w:r w:rsidRPr="00EA6C0E">
              <w:rPr>
                <w:rFonts w:cstheme="minorHAnsi"/>
                <w:shd w:val="clear" w:color="auto" w:fill="FFFFFF"/>
              </w:rPr>
              <w:t>Memo</w:t>
            </w:r>
            <w:proofErr w:type="spellEnd"/>
            <w:r w:rsidRPr="00EA6C0E">
              <w:rPr>
                <w:rFonts w:cstheme="minorHAnsi"/>
                <w:shd w:val="clear" w:color="auto" w:fill="FFFFFF"/>
              </w:rPr>
              <w:t>” oraz „Piotruś” prezentują w formie graficznej ćwiczenia mające na celu usprawnienie narządów mowy, przygotowując do wywołania określonej głoski. Dziecko poprzez zabawę zapamiętuje i opanowuje kolejne ćwiczenia korzystając z dodatkowej podpory wzrokowej oraz skojarzenia z ilustracją. Talia zawiera 36 kart: 17 par kart</w:t>
            </w:r>
            <w:r w:rsidR="004A7094" w:rsidRPr="00EA6C0E">
              <w:rPr>
                <w:rFonts w:cstheme="minorHAnsi"/>
                <w:shd w:val="clear" w:color="auto" w:fill="FFFFFF"/>
              </w:rPr>
              <w:t xml:space="preserve"> </w:t>
            </w:r>
            <w:r w:rsidRPr="00EA6C0E">
              <w:rPr>
                <w:rFonts w:cstheme="minorHAnsi"/>
                <w:shd w:val="clear" w:color="auto" w:fill="FFFFFF"/>
              </w:rPr>
              <w:t>ponumerowanych</w:t>
            </w:r>
            <w:r w:rsidR="004A7094" w:rsidRPr="00EA6C0E">
              <w:rPr>
                <w:rFonts w:cstheme="minorHAnsi"/>
                <w:shd w:val="clear" w:color="auto" w:fill="FFFFFF"/>
              </w:rPr>
              <w:t xml:space="preserve"> </w:t>
            </w:r>
            <w:r w:rsidRPr="00EA6C0E">
              <w:rPr>
                <w:rFonts w:cstheme="minorHAnsi"/>
                <w:shd w:val="clear" w:color="auto" w:fill="FFFFFF"/>
              </w:rPr>
              <w:t>od 1- 17 oraz 2 karty bez</w:t>
            </w:r>
            <w:r w:rsidR="004A7094" w:rsidRPr="00EA6C0E">
              <w:rPr>
                <w:rFonts w:cstheme="minorHAnsi"/>
                <w:shd w:val="clear" w:color="auto" w:fill="FFFFFF"/>
              </w:rPr>
              <w:t xml:space="preserve"> </w:t>
            </w:r>
            <w:r w:rsidRPr="00EA6C0E">
              <w:rPr>
                <w:rFonts w:cstheme="minorHAnsi"/>
                <w:shd w:val="clear" w:color="auto" w:fill="FFFFFF"/>
              </w:rPr>
              <w:t>numeru</w:t>
            </w:r>
            <w:r w:rsidR="004A7094" w:rsidRPr="00EA6C0E">
              <w:rPr>
                <w:rFonts w:cstheme="minorHAnsi"/>
                <w:shd w:val="clear" w:color="auto" w:fill="FFFFFF"/>
              </w:rPr>
              <w:t>.</w:t>
            </w:r>
          </w:p>
        </w:tc>
        <w:tc>
          <w:tcPr>
            <w:tcW w:w="1216" w:type="dxa"/>
            <w:vAlign w:val="center"/>
          </w:tcPr>
          <w:p w:rsidR="00BC0020" w:rsidRPr="00EA6C0E" w:rsidRDefault="00BC0020" w:rsidP="006A67F5">
            <w:pPr>
              <w:rPr>
                <w:rFonts w:cstheme="minorHAnsi"/>
              </w:rPr>
            </w:pPr>
            <w:r w:rsidRPr="00EA6C0E">
              <w:rPr>
                <w:rFonts w:cstheme="minorHAnsi"/>
              </w:rPr>
              <w:t>szt.</w:t>
            </w:r>
          </w:p>
        </w:tc>
        <w:tc>
          <w:tcPr>
            <w:tcW w:w="847" w:type="dxa"/>
            <w:vAlign w:val="center"/>
          </w:tcPr>
          <w:p w:rsidR="00BC0020" w:rsidRPr="00EA6C0E" w:rsidRDefault="00BC0020" w:rsidP="006A67F5">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17.</w:t>
            </w:r>
          </w:p>
        </w:tc>
        <w:tc>
          <w:tcPr>
            <w:tcW w:w="2121" w:type="dxa"/>
            <w:vAlign w:val="center"/>
          </w:tcPr>
          <w:p w:rsidR="004A7094" w:rsidRPr="00EA6C0E" w:rsidRDefault="004A7094" w:rsidP="004A7094">
            <w:pPr>
              <w:rPr>
                <w:rFonts w:cstheme="minorHAnsi"/>
              </w:rPr>
            </w:pPr>
            <w:r w:rsidRPr="00EA6C0E">
              <w:rPr>
                <w:rFonts w:cstheme="minorHAnsi"/>
                <w:shd w:val="clear" w:color="auto" w:fill="FFFFFF"/>
              </w:rPr>
              <w:t>Karty do ćwiczeń logopedycznych. Ćwiczenia przygotowawcze do wywołania głosek SZ, Ż/RZ, CZ, DŻ</w:t>
            </w:r>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Pomoc logopedyczna: karty do gry w „</w:t>
            </w:r>
            <w:proofErr w:type="spellStart"/>
            <w:r w:rsidRPr="00EA6C0E">
              <w:rPr>
                <w:rFonts w:cstheme="minorHAnsi"/>
                <w:shd w:val="clear" w:color="auto" w:fill="FFFFFF"/>
              </w:rPr>
              <w:t>Memo</w:t>
            </w:r>
            <w:proofErr w:type="spellEnd"/>
            <w:r w:rsidRPr="00EA6C0E">
              <w:rPr>
                <w:rFonts w:cstheme="minorHAnsi"/>
                <w:shd w:val="clear" w:color="auto" w:fill="FFFFFF"/>
              </w:rPr>
              <w:t>” oraz „Piotruś” prezentują w formie graficznej ćwiczenia mające na celu usprawnienie narządów mowy, przygotowując do wywołania określonej głoski. Dziecko poprzez zabawę zapamiętuje i opanowuje kolejne ćwiczenia korzystając z dodatkowej podpory wzrokowej oraz skojarzenia z ilustracją. Talia zawiera 36 kart: 17 par kart ponumerowanych od 1- 17 oraz 2 karty bez numeru.</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18.</w:t>
            </w:r>
          </w:p>
        </w:tc>
        <w:tc>
          <w:tcPr>
            <w:tcW w:w="2121" w:type="dxa"/>
            <w:vAlign w:val="center"/>
          </w:tcPr>
          <w:p w:rsidR="004A7094" w:rsidRPr="00EA6C0E" w:rsidRDefault="004A7094" w:rsidP="004A7094">
            <w:pPr>
              <w:rPr>
                <w:rFonts w:cstheme="minorHAnsi"/>
              </w:rPr>
            </w:pPr>
            <w:r w:rsidRPr="00EA6C0E">
              <w:rPr>
                <w:rFonts w:cstheme="minorHAnsi"/>
                <w:shd w:val="clear" w:color="auto" w:fill="FFFFFF"/>
              </w:rPr>
              <w:t>Karty do ćwiczeń logopedycznych. Ćwiczenia przygotowawcze do wywołania głosek Ś, Ź, Ć, DŹ</w:t>
            </w:r>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Pomoc logopedyczna: karty do gry w „</w:t>
            </w:r>
            <w:proofErr w:type="spellStart"/>
            <w:r w:rsidRPr="00EA6C0E">
              <w:rPr>
                <w:rFonts w:cstheme="minorHAnsi"/>
                <w:shd w:val="clear" w:color="auto" w:fill="FFFFFF"/>
              </w:rPr>
              <w:t>Memo</w:t>
            </w:r>
            <w:proofErr w:type="spellEnd"/>
            <w:r w:rsidRPr="00EA6C0E">
              <w:rPr>
                <w:rFonts w:cstheme="minorHAnsi"/>
                <w:shd w:val="clear" w:color="auto" w:fill="FFFFFF"/>
              </w:rPr>
              <w:t xml:space="preserve">” oraz „Piotruś” prezentują w formie graficznej ćwiczenia mające na celu usprawnienie narządów mowy, przygotowując do wywołania określonej głoski. Dziecko poprzez zabawę zapamiętuje i opanowuje kolejne ćwiczenia korzystając z dodatkowej podpory wzrokowej oraz skojarzenia z ilustracją. Talia zawiera 36 kart: 17 par kart ponumerowanych od 1- 17 oraz 2 karty bez </w:t>
            </w:r>
            <w:r w:rsidRPr="00EA6C0E">
              <w:rPr>
                <w:rFonts w:cstheme="minorHAnsi"/>
                <w:shd w:val="clear" w:color="auto" w:fill="FFFFFF"/>
              </w:rPr>
              <w:lastRenderedPageBreak/>
              <w:t>numeru.</w:t>
            </w:r>
          </w:p>
        </w:tc>
        <w:tc>
          <w:tcPr>
            <w:tcW w:w="1216" w:type="dxa"/>
            <w:vAlign w:val="center"/>
          </w:tcPr>
          <w:p w:rsidR="004A7094" w:rsidRPr="00EA6C0E" w:rsidRDefault="004A7094" w:rsidP="004A7094">
            <w:pPr>
              <w:rPr>
                <w:rFonts w:cstheme="minorHAnsi"/>
              </w:rPr>
            </w:pPr>
            <w:r w:rsidRPr="00EA6C0E">
              <w:rPr>
                <w:rFonts w:cstheme="minorHAnsi"/>
              </w:rPr>
              <w:lastRenderedPageBreak/>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lastRenderedPageBreak/>
              <w:t>19.</w:t>
            </w:r>
          </w:p>
        </w:tc>
        <w:tc>
          <w:tcPr>
            <w:tcW w:w="2121" w:type="dxa"/>
            <w:vAlign w:val="center"/>
          </w:tcPr>
          <w:p w:rsidR="004A7094" w:rsidRPr="00EA6C0E" w:rsidRDefault="004A7094" w:rsidP="004A7094">
            <w:pPr>
              <w:rPr>
                <w:rFonts w:cstheme="minorHAnsi"/>
              </w:rPr>
            </w:pPr>
            <w:r w:rsidRPr="00EA6C0E">
              <w:rPr>
                <w:rFonts w:cstheme="minorHAnsi"/>
                <w:shd w:val="clear" w:color="auto" w:fill="FFFFFF"/>
              </w:rPr>
              <w:t>Karty do ćwiczeń logopedycznych. Ćwiczenia przygotowawcze do wywołania głoski R</w:t>
            </w:r>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Pomoc logopedyczna: karty do gry w „</w:t>
            </w:r>
            <w:proofErr w:type="spellStart"/>
            <w:r w:rsidRPr="00EA6C0E">
              <w:rPr>
                <w:rFonts w:cstheme="minorHAnsi"/>
                <w:shd w:val="clear" w:color="auto" w:fill="FFFFFF"/>
              </w:rPr>
              <w:t>Memo</w:t>
            </w:r>
            <w:proofErr w:type="spellEnd"/>
            <w:r w:rsidRPr="00EA6C0E">
              <w:rPr>
                <w:rFonts w:cstheme="minorHAnsi"/>
                <w:shd w:val="clear" w:color="auto" w:fill="FFFFFF"/>
              </w:rPr>
              <w:t>” oraz „Piotruś” prezentują w formie graficznej ćwiczenia mające na celu usprawnienie narządów mowy, przygotowując do wywołania określonej głoski. Dziecko poprzez zabawę zapamiętuje i opanowuje kolejne ćwiczenia korzystając z dodatkowej podpory wzrokowej oraz skojarzenia z ilustracją. Talia zawiera 36 kart: 17 par kart ponumerowanych od 1- 17 oraz 2 karty bez numeru.</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20.</w:t>
            </w:r>
          </w:p>
        </w:tc>
        <w:tc>
          <w:tcPr>
            <w:tcW w:w="2121" w:type="dxa"/>
            <w:vAlign w:val="center"/>
          </w:tcPr>
          <w:p w:rsidR="004A7094" w:rsidRPr="00EA6C0E" w:rsidRDefault="004A7094" w:rsidP="004A7094">
            <w:pPr>
              <w:rPr>
                <w:rFonts w:cstheme="minorHAnsi"/>
              </w:rPr>
            </w:pPr>
            <w:r w:rsidRPr="00EA6C0E">
              <w:rPr>
                <w:rFonts w:cstheme="minorHAnsi"/>
              </w:rPr>
              <w:t>Klocki jeżyki</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Zestaw 180 klocków umożliwia budowę różnego rodzaju przedmiotów i figur. System montażu ułatwia wzajemne łączenie elementów tworząc większe budowle. Zabawa klockami stymuluje wyobraźnię dziecka oraz jest świetnym ćwiczeniem umiejętności manualnych. Całość zapakowana jest w poręczny plastikowy pojemnik z przykrywką.</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21.</w:t>
            </w:r>
          </w:p>
        </w:tc>
        <w:tc>
          <w:tcPr>
            <w:tcW w:w="2121" w:type="dxa"/>
            <w:vAlign w:val="center"/>
          </w:tcPr>
          <w:p w:rsidR="004A7094" w:rsidRPr="00EA6C0E" w:rsidRDefault="004A7094" w:rsidP="004A7094">
            <w:pPr>
              <w:rPr>
                <w:rFonts w:cstheme="minorHAnsi"/>
              </w:rPr>
            </w:pPr>
            <w:r w:rsidRPr="00EA6C0E">
              <w:rPr>
                <w:rFonts w:cstheme="minorHAnsi"/>
              </w:rPr>
              <w:t>Klocki konstrukcyjne PUDLO</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Klocki konstrukcyjne w różnych kształtach i kolorach. Umieszczone w poręcznym plastikowym pojemniku z rączką ułatwiającą przenoszenie i sprzątanie po skończonej zabawie. Budowanie z klocków daje niemal nieograniczone możliwości, przez co znakomicie pobudza dziecięcą wyobraźnię i rozwija kreatywność. Do zestawów dołączono obrazkowe instrukcje przedstawiające przykładowe możliwości ich złożenia.</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22.</w:t>
            </w:r>
          </w:p>
        </w:tc>
        <w:tc>
          <w:tcPr>
            <w:tcW w:w="2121" w:type="dxa"/>
            <w:vAlign w:val="center"/>
          </w:tcPr>
          <w:p w:rsidR="004A7094" w:rsidRPr="00EA6C0E" w:rsidRDefault="004A7094" w:rsidP="004A7094">
            <w:pPr>
              <w:rPr>
                <w:rFonts w:cstheme="minorHAnsi"/>
              </w:rPr>
            </w:pPr>
            <w:r w:rsidRPr="00EA6C0E">
              <w:rPr>
                <w:rFonts w:cstheme="minorHAnsi"/>
              </w:rPr>
              <w:t>Memory Kultury</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Gra tematyczna ćwicząca pamięć wzrokową, umiejętność kojarzenia, logiczne myślenie i koncentrację. Wzbogaca słownictwo z zakresu danego tematu (zwierzęta, jedzenie, kultura, miejsca). W trakcie gry uczestnicy kolejno odkrywają po dwa obrazki. Jeżeli jest to para, to gracz ją zabiera, jeżeli nie, obrazki trafiają na poprzednie miejsce</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23.</w:t>
            </w:r>
          </w:p>
        </w:tc>
        <w:tc>
          <w:tcPr>
            <w:tcW w:w="2121" w:type="dxa"/>
            <w:vAlign w:val="center"/>
          </w:tcPr>
          <w:p w:rsidR="004A7094" w:rsidRPr="00EA6C0E" w:rsidRDefault="004A7094" w:rsidP="004A7094">
            <w:pPr>
              <w:rPr>
                <w:rFonts w:cstheme="minorHAnsi"/>
              </w:rPr>
            </w:pPr>
            <w:r w:rsidRPr="00EA6C0E">
              <w:rPr>
                <w:rFonts w:cstheme="minorHAnsi"/>
              </w:rPr>
              <w:t xml:space="preserve">Logiczne Myślenie </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Na każdej planszy znajduje się jedna ścieżka łącząca ze sobą dwa kwadratowe pola. Gra polega na odnalezieniu jej i odtworzeniu za pomocą kostek i kolorowych pałeczek. 25 dwustronnych kart o wym. min.. 20 x 20 cm</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24.</w:t>
            </w:r>
          </w:p>
        </w:tc>
        <w:tc>
          <w:tcPr>
            <w:tcW w:w="2121" w:type="dxa"/>
            <w:vAlign w:val="center"/>
          </w:tcPr>
          <w:p w:rsidR="004A7094" w:rsidRPr="00EA6C0E" w:rsidRDefault="004A7094" w:rsidP="004A7094">
            <w:pPr>
              <w:pStyle w:val="Nagwek1"/>
              <w:shd w:val="clear" w:color="auto" w:fill="FFFFFF"/>
              <w:spacing w:before="270" w:beforeAutospacing="0" w:after="135" w:afterAutospacing="0"/>
              <w:textAlignment w:val="baseline"/>
              <w:outlineLvl w:val="0"/>
              <w:rPr>
                <w:rFonts w:asciiTheme="minorHAnsi" w:hAnsiTheme="minorHAnsi" w:cstheme="minorHAnsi"/>
                <w:b w:val="0"/>
                <w:bCs w:val="0"/>
                <w:sz w:val="22"/>
                <w:szCs w:val="22"/>
              </w:rPr>
            </w:pPr>
            <w:r w:rsidRPr="00EA6C0E">
              <w:rPr>
                <w:rFonts w:asciiTheme="minorHAnsi" w:hAnsiTheme="minorHAnsi" w:cstheme="minorHAnsi"/>
                <w:b w:val="0"/>
                <w:bCs w:val="0"/>
                <w:sz w:val="22"/>
                <w:szCs w:val="22"/>
              </w:rPr>
              <w:t>Karty do terapii dla dzieci z autyzmem i zespołem Aspergera</w:t>
            </w:r>
          </w:p>
          <w:p w:rsidR="004A7094" w:rsidRPr="00EA6C0E" w:rsidRDefault="004A7094" w:rsidP="004A7094">
            <w:pPr>
              <w:rPr>
                <w:rFonts w:cstheme="minorHAnsi"/>
              </w:rPr>
            </w:pP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 xml:space="preserve">Pomoc edukacyjna skierowana do terapeutów, opiekunów i rodziców dzieci z autyzmem i zespołem Aspergera. Pomaga dzieciom lepiej zrozumieć niuanse interakcji społecznych, poprawić umiejętności językowe i komunikowanie emocji, oraz zrozumieć oczekiwania innych i </w:t>
            </w:r>
            <w:r w:rsidRPr="00EA6C0E">
              <w:rPr>
                <w:rFonts w:cstheme="minorHAnsi"/>
                <w:shd w:val="clear" w:color="auto" w:fill="FFFFFF"/>
              </w:rPr>
              <w:lastRenderedPageBreak/>
              <w:t>zasady obowiązujące w różnych sytuacjach. Dzięki wykorzystującej karty pracy z dziećmi, dzieci nauczą się lepiej radzić sobie z trudnymi dla nich sytuacjami, co poprawi ich relacje z otoczeniem. Karty przedstawiają kolorowe zdjęcie lub zdjęcia określonej sytuacji społecznej. Do każdej karty dołączona jest napisana prostym językiem historia opisująca daną sytuację (możliwe działania i reakcje osób zaangażowanych, prawidłowe zachowanie dziecka, emocje jakie może odczuwać dziecko, i trudności z jakimi będzie musiało sobie poradzić). Historie uzupełnione są o wskazówki dla opiekunów</w:t>
            </w:r>
            <w:r w:rsidRPr="00EA6C0E">
              <w:rPr>
                <w:rFonts w:cstheme="minorHAnsi"/>
              </w:rPr>
              <w:t xml:space="preserve"> </w:t>
            </w:r>
          </w:p>
        </w:tc>
        <w:tc>
          <w:tcPr>
            <w:tcW w:w="1216" w:type="dxa"/>
            <w:vAlign w:val="center"/>
          </w:tcPr>
          <w:p w:rsidR="004A7094" w:rsidRPr="00EA6C0E" w:rsidRDefault="004A7094" w:rsidP="004A7094">
            <w:pPr>
              <w:rPr>
                <w:rFonts w:cstheme="minorHAnsi"/>
              </w:rPr>
            </w:pPr>
            <w:r w:rsidRPr="00EA6C0E">
              <w:rPr>
                <w:rFonts w:cstheme="minorHAnsi"/>
              </w:rPr>
              <w:lastRenderedPageBreak/>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lastRenderedPageBreak/>
              <w:t>25.</w:t>
            </w:r>
          </w:p>
        </w:tc>
        <w:tc>
          <w:tcPr>
            <w:tcW w:w="2121" w:type="dxa"/>
            <w:vAlign w:val="center"/>
          </w:tcPr>
          <w:p w:rsidR="004A7094" w:rsidRPr="00EA6C0E" w:rsidRDefault="004A7094" w:rsidP="004A7094">
            <w:pPr>
              <w:rPr>
                <w:rFonts w:cstheme="minorHAnsi"/>
              </w:rPr>
            </w:pPr>
            <w:r w:rsidRPr="00EA6C0E">
              <w:rPr>
                <w:rFonts w:cstheme="minorHAnsi"/>
              </w:rPr>
              <w:t xml:space="preserve">Domino dynamo </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 xml:space="preserve">Zestaw zawiera: • 100 kolorowych </w:t>
            </w:r>
            <w:proofErr w:type="spellStart"/>
            <w:r w:rsidRPr="00EA6C0E">
              <w:rPr>
                <w:rFonts w:cstheme="minorHAnsi"/>
                <w:shd w:val="clear" w:color="auto" w:fill="FFFFFF"/>
              </w:rPr>
              <w:t>tafelków</w:t>
            </w:r>
            <w:proofErr w:type="spellEnd"/>
            <w:r w:rsidRPr="00EA6C0E">
              <w:rPr>
                <w:rFonts w:cstheme="minorHAnsi"/>
                <w:shd w:val="clear" w:color="auto" w:fill="FFFFFF"/>
              </w:rPr>
              <w:t xml:space="preserve"> o wym. 5,5 x 3,5 x 0,5 cm • kulka o śr. 5 cm • most o wym. 13 x 2,5 x 5 cm • tor dla kulki o wym. 14,5 x 5 x 7 cm • równoważnia o wym. 9 x 6 x 4 cm • 3 dodatkowe elementy o wym. 8 x 2,5 x 10 cm. Całość została wykonana z drewna.</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26.</w:t>
            </w:r>
          </w:p>
        </w:tc>
        <w:tc>
          <w:tcPr>
            <w:tcW w:w="2121" w:type="dxa"/>
            <w:vAlign w:val="center"/>
          </w:tcPr>
          <w:p w:rsidR="004A7094" w:rsidRPr="00EA6C0E" w:rsidRDefault="004A7094" w:rsidP="004A7094">
            <w:pPr>
              <w:rPr>
                <w:rFonts w:cstheme="minorHAnsi"/>
              </w:rPr>
            </w:pPr>
            <w:proofErr w:type="spellStart"/>
            <w:r w:rsidRPr="00EA6C0E">
              <w:rPr>
                <w:rFonts w:cstheme="minorHAnsi"/>
              </w:rPr>
              <w:t>Dixit</w:t>
            </w:r>
            <w:proofErr w:type="spellEnd"/>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Gra skojarzeń, Zawartość pudełka:</w:t>
            </w:r>
          </w:p>
          <w:p w:rsidR="004A7094" w:rsidRPr="00EA6C0E" w:rsidRDefault="004A7094" w:rsidP="004A7094">
            <w:pPr>
              <w:rPr>
                <w:rFonts w:cstheme="minorHAnsi"/>
                <w:shd w:val="clear" w:color="auto" w:fill="FFFFFF"/>
              </w:rPr>
            </w:pPr>
            <w:r w:rsidRPr="00EA6C0E">
              <w:rPr>
                <w:rFonts w:cstheme="minorHAnsi"/>
                <w:shd w:val="clear" w:color="auto" w:fill="FFFFFF"/>
              </w:rPr>
              <w:t>- 84 wielkoformatowe karty</w:t>
            </w:r>
          </w:p>
          <w:p w:rsidR="004A7094" w:rsidRPr="00EA6C0E" w:rsidRDefault="004A7094" w:rsidP="004A7094">
            <w:pPr>
              <w:rPr>
                <w:rFonts w:cstheme="minorHAnsi"/>
                <w:shd w:val="clear" w:color="auto" w:fill="FFFFFF"/>
              </w:rPr>
            </w:pPr>
            <w:r w:rsidRPr="00EA6C0E">
              <w:rPr>
                <w:rFonts w:cstheme="minorHAnsi"/>
                <w:shd w:val="clear" w:color="auto" w:fill="FFFFFF"/>
              </w:rPr>
              <w:t>- 1 plansza z torem punktów wewnątrz pudełka</w:t>
            </w:r>
          </w:p>
          <w:p w:rsidR="004A7094" w:rsidRPr="00EA6C0E" w:rsidRDefault="004A7094" w:rsidP="004A7094">
            <w:pPr>
              <w:rPr>
                <w:rFonts w:cstheme="minorHAnsi"/>
                <w:shd w:val="clear" w:color="auto" w:fill="FFFFFF"/>
              </w:rPr>
            </w:pPr>
            <w:r w:rsidRPr="00EA6C0E">
              <w:rPr>
                <w:rFonts w:cstheme="minorHAnsi"/>
                <w:shd w:val="clear" w:color="auto" w:fill="FFFFFF"/>
              </w:rPr>
              <w:t>- 6 drewnianych pionków królików</w:t>
            </w:r>
          </w:p>
          <w:p w:rsidR="004A7094" w:rsidRPr="00EA6C0E" w:rsidRDefault="004A7094" w:rsidP="004A7094">
            <w:pPr>
              <w:rPr>
                <w:rFonts w:cstheme="minorHAnsi"/>
                <w:shd w:val="clear" w:color="auto" w:fill="FFFFFF"/>
              </w:rPr>
            </w:pPr>
            <w:r w:rsidRPr="00EA6C0E">
              <w:rPr>
                <w:rFonts w:cstheme="minorHAnsi"/>
                <w:shd w:val="clear" w:color="auto" w:fill="FFFFFF"/>
              </w:rPr>
              <w:t>- 36 znaczników głosowania</w:t>
            </w:r>
          </w:p>
          <w:p w:rsidR="004A7094" w:rsidRPr="00EA6C0E" w:rsidRDefault="004A7094" w:rsidP="004A7094">
            <w:pPr>
              <w:rPr>
                <w:rFonts w:cstheme="minorHAnsi"/>
              </w:rPr>
            </w:pPr>
            <w:r w:rsidRPr="00EA6C0E">
              <w:rPr>
                <w:rFonts w:cstheme="minorHAnsi"/>
                <w:shd w:val="clear" w:color="auto" w:fill="FFFFFF"/>
              </w:rPr>
              <w:t>- instrukcja</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27.</w:t>
            </w:r>
          </w:p>
        </w:tc>
        <w:tc>
          <w:tcPr>
            <w:tcW w:w="2121" w:type="dxa"/>
            <w:vAlign w:val="center"/>
          </w:tcPr>
          <w:p w:rsidR="004A7094" w:rsidRPr="00EA6C0E" w:rsidRDefault="004A7094" w:rsidP="004A7094">
            <w:pPr>
              <w:rPr>
                <w:rFonts w:cstheme="minorHAnsi"/>
              </w:rPr>
            </w:pPr>
            <w:r w:rsidRPr="00EA6C0E">
              <w:rPr>
                <w:rFonts w:cstheme="minorHAnsi"/>
              </w:rPr>
              <w:t xml:space="preserve">Tęczowe kamienie kreatywne </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Miłe w dotyku "kamienie", które można układać według kart zadań lub tworzyć własne kompozycje. W praktycznym, plastikowym opakowaniu. • 6 kolorów • 6 wielkości • 20 dwustronnych kart zadań z lakierowanej tektury o wym. 19 x 12 cm • 36 "kamieni" z tworzywa sztucznego o wym. od 2,5 x 1,5 cm do 8,5 x 5,5 cm </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28.</w:t>
            </w:r>
          </w:p>
        </w:tc>
        <w:tc>
          <w:tcPr>
            <w:tcW w:w="2121" w:type="dxa"/>
            <w:vAlign w:val="center"/>
          </w:tcPr>
          <w:p w:rsidR="004A7094" w:rsidRPr="00EA6C0E" w:rsidRDefault="004A7094" w:rsidP="004A7094">
            <w:pPr>
              <w:rPr>
                <w:rFonts w:cstheme="minorHAnsi"/>
              </w:rPr>
            </w:pPr>
            <w:r w:rsidRPr="00EA6C0E">
              <w:rPr>
                <w:rFonts w:cstheme="minorHAnsi"/>
              </w:rPr>
              <w:t>Fakturowe obrazki</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To propozycja pomocy stymulująca zmysł dotyku, rozwijająca słownictwo, pamięć i uwagę słuchową. Zestaw składa się z 25 płytek - obrazków przedstawiających przedmioty z najbliższego otoczenia dziecka, które można podzielić na 5 grup powiązanych tematycznie (zabawki, jedzenie, ubrania, zwierzęta, przedmioty codziennego użytku). Obrazki zostały przedstawione przy pomocy materiałów o różnej fakturze (3 rodzaje: pluszowa, aksamitna i gładka) i kolorze na pojedynczych płytkach MDF</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29.</w:t>
            </w:r>
          </w:p>
        </w:tc>
        <w:tc>
          <w:tcPr>
            <w:tcW w:w="2121" w:type="dxa"/>
            <w:vAlign w:val="center"/>
          </w:tcPr>
          <w:p w:rsidR="004A7094" w:rsidRPr="00EA6C0E" w:rsidRDefault="004A7094" w:rsidP="004A7094">
            <w:pPr>
              <w:rPr>
                <w:rFonts w:cstheme="minorHAnsi"/>
              </w:rPr>
            </w:pPr>
            <w:r w:rsidRPr="00EA6C0E">
              <w:rPr>
                <w:rFonts w:cstheme="minorHAnsi"/>
              </w:rPr>
              <w:t xml:space="preserve">Skrzynka Zgadula </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 xml:space="preserve">Dzieci za pomocą dotyku mają za zadanie odgadnąć, jaki przedmiot znajduje się w środku. Wykonana z drewna. Wyposażona w otwory, </w:t>
            </w:r>
            <w:r w:rsidRPr="00EA6C0E">
              <w:rPr>
                <w:rFonts w:cstheme="minorHAnsi"/>
                <w:shd w:val="clear" w:color="auto" w:fill="FFFFFF"/>
              </w:rPr>
              <w:lastRenderedPageBreak/>
              <w:t>przez które dzieci wkładają ręce. Produkt można wykorzystać na wiele sposobów, zaangażuje i zainteresuje całą klasę, gdy jedno dziecko rozpoznaje, reszta obserwuje.</w:t>
            </w:r>
          </w:p>
        </w:tc>
        <w:tc>
          <w:tcPr>
            <w:tcW w:w="1216" w:type="dxa"/>
            <w:vAlign w:val="center"/>
          </w:tcPr>
          <w:p w:rsidR="004A7094" w:rsidRPr="00EA6C0E" w:rsidRDefault="004A7094" w:rsidP="004A7094">
            <w:pPr>
              <w:rPr>
                <w:rFonts w:cstheme="minorHAnsi"/>
              </w:rPr>
            </w:pPr>
            <w:r w:rsidRPr="00EA6C0E">
              <w:rPr>
                <w:rFonts w:cstheme="minorHAnsi"/>
              </w:rPr>
              <w:lastRenderedPageBreak/>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lastRenderedPageBreak/>
              <w:t>30.</w:t>
            </w:r>
          </w:p>
        </w:tc>
        <w:tc>
          <w:tcPr>
            <w:tcW w:w="2121" w:type="dxa"/>
            <w:vAlign w:val="center"/>
          </w:tcPr>
          <w:p w:rsidR="004A7094" w:rsidRPr="00EA6C0E" w:rsidRDefault="004A7094" w:rsidP="004A7094">
            <w:pPr>
              <w:rPr>
                <w:rFonts w:cstheme="minorHAnsi"/>
              </w:rPr>
            </w:pPr>
            <w:r w:rsidRPr="00EA6C0E">
              <w:rPr>
                <w:rFonts w:cstheme="minorHAnsi"/>
              </w:rPr>
              <w:t>Puzzle kreatywne</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Puzzle uwzględniają potrzeby dzieci niewidomych oraz słabowidzących w różnym wieku. Układanie puzzli pobudza kreatywność dziecka, uczy koncentracji i planowania własnych działań. Poprzez łączenie poszczególnych elementów dziecko ćwiczy sprawność manualną oraz precyzję ruchów. Opakowanie zawiera 8 twardych puzzli - tło żółte z wypukłą czarną grafiką, wykonane metodą sitodrukową oraz rysunek instruktażowy w formacie A5</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31.</w:t>
            </w:r>
          </w:p>
        </w:tc>
        <w:tc>
          <w:tcPr>
            <w:tcW w:w="2121" w:type="dxa"/>
            <w:vAlign w:val="center"/>
          </w:tcPr>
          <w:p w:rsidR="004A7094" w:rsidRPr="00EA6C0E" w:rsidRDefault="004A7094" w:rsidP="004A7094">
            <w:pPr>
              <w:rPr>
                <w:rFonts w:cstheme="minorHAnsi"/>
              </w:rPr>
            </w:pPr>
            <w:r w:rsidRPr="00EA6C0E">
              <w:rPr>
                <w:rFonts w:cstheme="minorHAnsi"/>
              </w:rPr>
              <w:t>Pamięć dźwiękowa</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Pamięć dźwiękowa wprowadza graczy w świat dźwięku. Podczas gry muszą oni zebrać jak największą liczbę par klocków, wydających taki sam odgłos. Gracze poprzez zabawę uczą się uważnego słuchania oraz identyfikacji i różnicowania sygnałów dźwiękowych. Gra rozwija pamięć i wrażliwość słuchową oraz koordynację słuchowo-wzrokowo-ruchową</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32.</w:t>
            </w:r>
          </w:p>
        </w:tc>
        <w:tc>
          <w:tcPr>
            <w:tcW w:w="2121" w:type="dxa"/>
            <w:vAlign w:val="center"/>
          </w:tcPr>
          <w:p w:rsidR="004A7094" w:rsidRPr="00EA6C0E" w:rsidRDefault="004A7094" w:rsidP="004A7094">
            <w:pPr>
              <w:rPr>
                <w:rFonts w:cstheme="minorHAnsi"/>
              </w:rPr>
            </w:pPr>
            <w:r w:rsidRPr="00EA6C0E">
              <w:rPr>
                <w:rFonts w:cstheme="minorHAnsi"/>
              </w:rPr>
              <w:t>Kreatywna mata 3D</w:t>
            </w:r>
          </w:p>
        </w:tc>
        <w:tc>
          <w:tcPr>
            <w:tcW w:w="4751" w:type="dxa"/>
            <w:vAlign w:val="center"/>
          </w:tcPr>
          <w:p w:rsidR="004A7094" w:rsidRPr="00EA6C0E" w:rsidRDefault="004A7094" w:rsidP="004A7094">
            <w:pPr>
              <w:rPr>
                <w:rFonts w:cstheme="minorHAnsi"/>
              </w:rPr>
            </w:pPr>
            <w:r w:rsidRPr="00EA6C0E">
              <w:rPr>
                <w:rFonts w:cstheme="minorHAnsi"/>
                <w:shd w:val="clear" w:color="auto" w:fill="FFFFFF"/>
              </w:rPr>
              <w:t>Zestaw kreatywnych mat piankowych, dzięki którym dziecko pozna fascynujący świat figur geometrycznych. Puzzle mogą spełniać rozmaite funkcje: użytkową - jako mata do zabawy i odpoczynku, edukacyjną - zapoznając dziecko z rozmaitymi kształtami, a także rozwojową - stymulując zmysł wzroku, dotyku oraz umiejętności manualne i ruchowe. Dzięki użyciu kontrastowych kolorów: czarnego i białego, figury przyciągną uwagę dzieci i zachęcą je do twórczej zabawy. Dziecko nauczy się także zasady łączenia i dopasowywania do siebie puzzli. Maty są dwustronne. Z jednej strony czarne figury na białym tle, z drugiej - białe figury na czarnym tle. </w:t>
            </w:r>
            <w:r w:rsidRPr="00EA6C0E">
              <w:rPr>
                <w:rFonts w:cstheme="minorHAnsi"/>
              </w:rPr>
              <w:br/>
            </w:r>
            <w:r w:rsidRPr="00EA6C0E">
              <w:rPr>
                <w:rFonts w:cstheme="minorHAnsi"/>
                <w:shd w:val="clear" w:color="auto" w:fill="FFFFFF"/>
              </w:rPr>
              <w:t>• 3 maty jednobarwne </w:t>
            </w:r>
            <w:r w:rsidRPr="00EA6C0E">
              <w:rPr>
                <w:rFonts w:cstheme="minorHAnsi"/>
              </w:rPr>
              <w:br/>
            </w:r>
            <w:r w:rsidRPr="00EA6C0E">
              <w:rPr>
                <w:rFonts w:cstheme="minorHAnsi"/>
                <w:shd w:val="clear" w:color="auto" w:fill="FFFFFF"/>
              </w:rPr>
              <w:t>• 3 maty z wyjmowaną 1 figurą </w:t>
            </w:r>
            <w:r w:rsidRPr="00EA6C0E">
              <w:rPr>
                <w:rFonts w:cstheme="minorHAnsi"/>
              </w:rPr>
              <w:br/>
            </w:r>
            <w:r w:rsidRPr="00EA6C0E">
              <w:rPr>
                <w:rFonts w:cstheme="minorHAnsi"/>
                <w:shd w:val="clear" w:color="auto" w:fill="FFFFFF"/>
              </w:rPr>
              <w:t>• 3 maty z 2 wyjmowanymi figurami </w:t>
            </w:r>
            <w:r w:rsidRPr="00EA6C0E">
              <w:rPr>
                <w:rFonts w:cstheme="minorHAnsi"/>
              </w:rPr>
              <w:br/>
            </w:r>
            <w:r w:rsidRPr="00EA6C0E">
              <w:rPr>
                <w:rFonts w:cstheme="minorHAnsi"/>
                <w:shd w:val="clear" w:color="auto" w:fill="FFFFFF"/>
              </w:rPr>
              <w:t>• wym. 1 maty 50 x 50 x 1,5 cm </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33.</w:t>
            </w:r>
          </w:p>
        </w:tc>
        <w:tc>
          <w:tcPr>
            <w:tcW w:w="2121" w:type="dxa"/>
            <w:vAlign w:val="center"/>
          </w:tcPr>
          <w:p w:rsidR="004A7094" w:rsidRPr="00EA6C0E" w:rsidRDefault="004A7094" w:rsidP="004A7094">
            <w:pPr>
              <w:rPr>
                <w:rFonts w:cstheme="minorHAnsi"/>
              </w:rPr>
            </w:pPr>
            <w:r w:rsidRPr="00EA6C0E">
              <w:rPr>
                <w:rFonts w:cstheme="minorHAnsi"/>
              </w:rPr>
              <w:t xml:space="preserve">Drzewko smutku i radości </w:t>
            </w:r>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 xml:space="preserve">Gra, dzięki której dziecko: podniesie umiejętności rozpoznawania i nazywania przeżywanych emocji, jak rozwiać kompetencje społeczne i umiejętności prawidłowego posługiwania się mową czynną dziecka, wzbogaci  słownictwo, wdroży się do komunikacji werbalnej w zakresie przeżywanych emocji, a także niewerbalnej, nauczy się wyrażania </w:t>
            </w:r>
            <w:r w:rsidRPr="00EA6C0E">
              <w:rPr>
                <w:rFonts w:cstheme="minorHAnsi"/>
                <w:shd w:val="clear" w:color="auto" w:fill="FFFFFF"/>
              </w:rPr>
              <w:lastRenderedPageBreak/>
              <w:t>emocji za pomocą gestów i mimiki, nabywanie umiejętności radzenia sobie ze swoimi emocjami i przeżywanymi uczuciami. Zawartość pomocy:</w:t>
            </w:r>
          </w:p>
          <w:p w:rsidR="004A7094" w:rsidRPr="00EA6C0E" w:rsidRDefault="004A7094" w:rsidP="004A7094">
            <w:pPr>
              <w:rPr>
                <w:rFonts w:cstheme="minorHAnsi"/>
                <w:shd w:val="clear" w:color="auto" w:fill="FFFFFF"/>
              </w:rPr>
            </w:pPr>
            <w:r w:rsidRPr="00EA6C0E">
              <w:rPr>
                <w:rFonts w:cstheme="minorHAnsi"/>
                <w:shd w:val="clear" w:color="auto" w:fill="FFFFFF"/>
              </w:rPr>
              <w:t xml:space="preserve"> • 2 drzewka: radosne i smutne o wym. 75 x 120 cm, wykonane ze sklejki brzozowej w kolorze naturalnym, lakierowane</w:t>
            </w:r>
          </w:p>
          <w:p w:rsidR="004A7094" w:rsidRPr="00EA6C0E" w:rsidRDefault="004A7094" w:rsidP="004A7094">
            <w:pPr>
              <w:rPr>
                <w:rFonts w:cstheme="minorHAnsi"/>
                <w:shd w:val="clear" w:color="auto" w:fill="FFFFFF"/>
              </w:rPr>
            </w:pPr>
            <w:r w:rsidRPr="00EA6C0E">
              <w:rPr>
                <w:rFonts w:cstheme="minorHAnsi"/>
                <w:shd w:val="clear" w:color="auto" w:fill="FFFFFF"/>
              </w:rPr>
              <w:t xml:space="preserve"> • 2 stabilne stojaki z antypoślizgową podkładką </w:t>
            </w:r>
          </w:p>
          <w:p w:rsidR="004A7094" w:rsidRPr="00EA6C0E" w:rsidRDefault="004A7094" w:rsidP="004A7094">
            <w:pPr>
              <w:rPr>
                <w:rFonts w:cstheme="minorHAnsi"/>
                <w:shd w:val="clear" w:color="auto" w:fill="FFFFFF"/>
              </w:rPr>
            </w:pPr>
            <w:r w:rsidRPr="00EA6C0E">
              <w:rPr>
                <w:rFonts w:cstheme="minorHAnsi"/>
                <w:shd w:val="clear" w:color="auto" w:fill="FFFFFF"/>
              </w:rPr>
              <w:t xml:space="preserve">• 36 listków wykonanych ze sklejki o wym. 10 x 15 cm w kolorze zielonym </w:t>
            </w:r>
          </w:p>
          <w:p w:rsidR="004A7094" w:rsidRPr="00EA6C0E" w:rsidRDefault="004A7094" w:rsidP="004A7094">
            <w:pPr>
              <w:rPr>
                <w:rFonts w:cstheme="minorHAnsi"/>
                <w:shd w:val="clear" w:color="auto" w:fill="FFFFFF"/>
              </w:rPr>
            </w:pPr>
            <w:r w:rsidRPr="00EA6C0E">
              <w:rPr>
                <w:rFonts w:cstheme="minorHAnsi"/>
                <w:shd w:val="clear" w:color="auto" w:fill="FFFFFF"/>
              </w:rPr>
              <w:t xml:space="preserve">• 34 drewniane kołeczki w kolorze zielonym </w:t>
            </w:r>
          </w:p>
          <w:p w:rsidR="004A7094" w:rsidRPr="00EA6C0E" w:rsidRDefault="004A7094" w:rsidP="004A7094">
            <w:pPr>
              <w:rPr>
                <w:rFonts w:cstheme="minorHAnsi"/>
                <w:shd w:val="clear" w:color="auto" w:fill="FFFFFF"/>
              </w:rPr>
            </w:pPr>
            <w:r w:rsidRPr="00EA6C0E">
              <w:rPr>
                <w:rFonts w:cstheme="minorHAnsi"/>
                <w:shd w:val="clear" w:color="auto" w:fill="FFFFFF"/>
              </w:rPr>
              <w:t>• kostka do gry z ilustracjami radości i smutku</w:t>
            </w:r>
          </w:p>
          <w:p w:rsidR="004A7094" w:rsidRPr="00EA6C0E" w:rsidRDefault="004A7094" w:rsidP="004A7094">
            <w:pPr>
              <w:rPr>
                <w:rFonts w:cstheme="minorHAnsi"/>
                <w:shd w:val="clear" w:color="auto" w:fill="FFFFFF"/>
              </w:rPr>
            </w:pPr>
            <w:r w:rsidRPr="00EA6C0E">
              <w:rPr>
                <w:rFonts w:cstheme="minorHAnsi"/>
                <w:shd w:val="clear" w:color="auto" w:fill="FFFFFF"/>
              </w:rPr>
              <w:t>• lniany woreczek</w:t>
            </w:r>
          </w:p>
          <w:p w:rsidR="004A7094" w:rsidRPr="00EA6C0E" w:rsidRDefault="004A7094" w:rsidP="004A7094">
            <w:pPr>
              <w:rPr>
                <w:rFonts w:cstheme="minorHAnsi"/>
                <w:shd w:val="clear" w:color="auto" w:fill="FFFFFF"/>
              </w:rPr>
            </w:pPr>
            <w:r w:rsidRPr="00EA6C0E">
              <w:rPr>
                <w:rFonts w:cstheme="minorHAnsi"/>
                <w:shd w:val="clear" w:color="auto" w:fill="FFFFFF"/>
              </w:rPr>
              <w:t>• instrukcja z propozycjami zajęć</w:t>
            </w:r>
            <w:r w:rsidRPr="00EA6C0E">
              <w:rPr>
                <w:rFonts w:cstheme="minorHAnsi"/>
              </w:rPr>
              <w:br/>
            </w:r>
          </w:p>
        </w:tc>
        <w:tc>
          <w:tcPr>
            <w:tcW w:w="1216" w:type="dxa"/>
            <w:vAlign w:val="center"/>
          </w:tcPr>
          <w:p w:rsidR="004A7094" w:rsidRPr="00EA6C0E" w:rsidRDefault="004A7094" w:rsidP="004A7094">
            <w:pPr>
              <w:rPr>
                <w:rFonts w:cstheme="minorHAnsi"/>
              </w:rPr>
            </w:pPr>
            <w:r w:rsidRPr="00EA6C0E">
              <w:rPr>
                <w:rFonts w:cstheme="minorHAnsi"/>
              </w:rPr>
              <w:lastRenderedPageBreak/>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lastRenderedPageBreak/>
              <w:t xml:space="preserve">34. </w:t>
            </w:r>
          </w:p>
        </w:tc>
        <w:tc>
          <w:tcPr>
            <w:tcW w:w="2121" w:type="dxa"/>
            <w:vAlign w:val="center"/>
          </w:tcPr>
          <w:p w:rsidR="004A7094" w:rsidRPr="00EA6C0E" w:rsidRDefault="004A7094" w:rsidP="004A7094">
            <w:pPr>
              <w:rPr>
                <w:rFonts w:cstheme="minorHAnsi"/>
              </w:rPr>
            </w:pPr>
            <w:r w:rsidRPr="00EA6C0E">
              <w:rPr>
                <w:rFonts w:cstheme="minorHAnsi"/>
              </w:rPr>
              <w:t xml:space="preserve">Poducha sensoryczna – Myszka </w:t>
            </w:r>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 xml:space="preserve">Poducha sensoryczna wypełniona granulatem, dzięki czemu poducha dostosowuje się kształtem do osoby siedzącej. Pokryte trwałą, zmywalną tkaniną PCV bez </w:t>
            </w:r>
            <w:proofErr w:type="spellStart"/>
            <w:r w:rsidRPr="00EA6C0E">
              <w:rPr>
                <w:rFonts w:cstheme="minorHAnsi"/>
                <w:shd w:val="clear" w:color="auto" w:fill="FFFFFF"/>
              </w:rPr>
              <w:t>ftalanów</w:t>
            </w:r>
            <w:proofErr w:type="spellEnd"/>
            <w:r w:rsidRPr="00EA6C0E">
              <w:rPr>
                <w:rFonts w:cstheme="minorHAnsi"/>
                <w:shd w:val="clear" w:color="auto" w:fill="FFFFFF"/>
              </w:rPr>
              <w:t>, którą łatwo utrzymać w czystości. Stanowi podkład do ćwiczeń oraz miejsce zabaw dla dzieci. Ma  wiele elementów sensorycznych m.in. łapki na guziki, piszczący nos, szeleszczące uszy, na głowie miłe w dotyku futerko, na brzuchu guziczki, dolne łapki ze sznurówkami, wypełnione grochem.</w:t>
            </w:r>
            <w:r w:rsidRPr="00EA6C0E">
              <w:rPr>
                <w:rFonts w:cstheme="minorHAnsi"/>
              </w:rPr>
              <w:br/>
            </w:r>
            <w:r w:rsidRPr="00EA6C0E">
              <w:rPr>
                <w:rFonts w:cstheme="minorHAnsi"/>
                <w:shd w:val="clear" w:color="auto" w:fill="FFFFFF"/>
              </w:rPr>
              <w:t>• wys. 60 cm </w:t>
            </w:r>
            <w:r w:rsidRPr="00EA6C0E">
              <w:rPr>
                <w:rFonts w:cstheme="minorHAnsi"/>
              </w:rPr>
              <w:br/>
            </w:r>
            <w:r w:rsidRPr="00EA6C0E">
              <w:rPr>
                <w:rFonts w:cstheme="minorHAnsi"/>
                <w:shd w:val="clear" w:color="auto" w:fill="FFFFFF"/>
              </w:rPr>
              <w:t>• śr. 80 cm </w:t>
            </w:r>
            <w:r w:rsidRPr="00EA6C0E">
              <w:rPr>
                <w:rFonts w:cstheme="minorHAnsi"/>
              </w:rPr>
              <w:br/>
            </w:r>
            <w:r w:rsidRPr="00EA6C0E">
              <w:rPr>
                <w:rFonts w:cstheme="minorHAnsi"/>
                <w:shd w:val="clear" w:color="auto" w:fill="FFFFFF"/>
              </w:rPr>
              <w:t>• waga 4 kg</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35.</w:t>
            </w:r>
          </w:p>
        </w:tc>
        <w:tc>
          <w:tcPr>
            <w:tcW w:w="2121" w:type="dxa"/>
            <w:vAlign w:val="center"/>
          </w:tcPr>
          <w:p w:rsidR="004A7094" w:rsidRPr="00EA6C0E" w:rsidRDefault="004A7094" w:rsidP="004A7094">
            <w:pPr>
              <w:rPr>
                <w:rFonts w:cstheme="minorHAnsi"/>
              </w:rPr>
            </w:pPr>
            <w:r w:rsidRPr="00EA6C0E">
              <w:rPr>
                <w:rFonts w:cstheme="minorHAnsi"/>
              </w:rPr>
              <w:t xml:space="preserve">Szafka tulipan  </w:t>
            </w:r>
          </w:p>
        </w:tc>
        <w:tc>
          <w:tcPr>
            <w:tcW w:w="4751" w:type="dxa"/>
            <w:vAlign w:val="center"/>
          </w:tcPr>
          <w:p w:rsidR="004A7094" w:rsidRPr="00EA6C0E" w:rsidRDefault="004A7094" w:rsidP="004A7094">
            <w:pPr>
              <w:rPr>
                <w:rFonts w:cstheme="minorHAnsi"/>
                <w:shd w:val="clear" w:color="auto" w:fill="FFFFFF"/>
              </w:rPr>
            </w:pPr>
            <w:r w:rsidRPr="00EA6C0E">
              <w:rPr>
                <w:rFonts w:cstheme="minorHAnsi"/>
                <w:shd w:val="clear" w:color="auto" w:fill="FFFFFF"/>
              </w:rPr>
              <w:t xml:space="preserve">Szafka tulipan wykonana jest z płyty wiórowej 18 mm w kolorze klonu. Fronty szafek zostały wykonane z </w:t>
            </w:r>
            <w:proofErr w:type="spellStart"/>
            <w:r w:rsidRPr="00EA6C0E">
              <w:rPr>
                <w:rFonts w:cstheme="minorHAnsi"/>
                <w:shd w:val="clear" w:color="auto" w:fill="FFFFFF"/>
              </w:rPr>
              <w:t>małowanego</w:t>
            </w:r>
            <w:proofErr w:type="spellEnd"/>
            <w:r w:rsidRPr="00EA6C0E">
              <w:rPr>
                <w:rFonts w:cstheme="minorHAnsi"/>
                <w:shd w:val="clear" w:color="auto" w:fill="FFFFFF"/>
              </w:rPr>
              <w:t xml:space="preserve"> MDF- u, płyta jest podwójnie malowana i lakierowana co zapewnia trwałość.</w:t>
            </w:r>
          </w:p>
          <w:p w:rsidR="004A7094" w:rsidRPr="00EA6C0E" w:rsidRDefault="004A7094" w:rsidP="004A7094">
            <w:pPr>
              <w:rPr>
                <w:rFonts w:cstheme="minorHAnsi"/>
                <w:shd w:val="clear" w:color="auto" w:fill="FFFFFF"/>
              </w:rPr>
            </w:pPr>
            <w:r w:rsidRPr="00EA6C0E">
              <w:rPr>
                <w:rFonts w:cstheme="minorHAnsi"/>
                <w:shd w:val="clear" w:color="auto" w:fill="FFFFFF"/>
              </w:rPr>
              <w:t>Wym. Wys. min. 159 cm szer. Min. 41 cm gł. min. 42 cm</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36.</w:t>
            </w:r>
          </w:p>
        </w:tc>
        <w:tc>
          <w:tcPr>
            <w:tcW w:w="2121" w:type="dxa"/>
            <w:vAlign w:val="center"/>
          </w:tcPr>
          <w:p w:rsidR="004A7094" w:rsidRPr="00EA6C0E" w:rsidRDefault="004A7094" w:rsidP="004A7094">
            <w:pPr>
              <w:rPr>
                <w:rFonts w:cstheme="minorHAnsi"/>
              </w:rPr>
            </w:pPr>
            <w:r w:rsidRPr="00EA6C0E">
              <w:rPr>
                <w:rFonts w:cstheme="minorHAnsi"/>
              </w:rPr>
              <w:t xml:space="preserve">Panel sensoryczny 2 – dotykam i czuję </w:t>
            </w:r>
          </w:p>
        </w:tc>
        <w:tc>
          <w:tcPr>
            <w:tcW w:w="4751" w:type="dxa"/>
            <w:vAlign w:val="center"/>
          </w:tcPr>
          <w:p w:rsidR="004A7094" w:rsidRPr="00EA6C0E" w:rsidRDefault="004A7094" w:rsidP="004A7094">
            <w:pPr>
              <w:rPr>
                <w:rFonts w:eastAsia="Times New Roman" w:cstheme="minorHAnsi"/>
              </w:rPr>
            </w:pPr>
            <w:r w:rsidRPr="00EA6C0E">
              <w:rPr>
                <w:rFonts w:eastAsia="Times New Roman" w:cstheme="minorHAnsi"/>
                <w:shd w:val="clear" w:color="auto" w:fill="FFFFFF"/>
              </w:rPr>
              <w:t xml:space="preserve">Kompozycja tabliczek do stymulacji zmysłu dotyku wraz z ramką do montażu tworzy gotowy panel sensoryczny. </w:t>
            </w:r>
            <w:r w:rsidRPr="00EA6C0E">
              <w:rPr>
                <w:rFonts w:eastAsia="Times New Roman" w:cstheme="minorHAnsi"/>
                <w:bCs/>
              </w:rPr>
              <w:t>W zestawie znajdują się następujące tabliczki:</w:t>
            </w:r>
          </w:p>
          <w:p w:rsidR="004A7094" w:rsidRPr="00EA6C0E" w:rsidRDefault="004A7094" w:rsidP="004A7094">
            <w:pPr>
              <w:rPr>
                <w:rFonts w:eastAsia="Times New Roman" w:cstheme="minorHAnsi"/>
              </w:rPr>
            </w:pPr>
            <w:r w:rsidRPr="00EA6C0E">
              <w:rPr>
                <w:rFonts w:cstheme="minorHAnsi"/>
                <w:shd w:val="clear" w:color="auto" w:fill="FFFFFF"/>
              </w:rPr>
              <w:t>•</w:t>
            </w:r>
            <w:r w:rsidRPr="00EA6C0E">
              <w:rPr>
                <w:rFonts w:eastAsia="Times New Roman" w:cstheme="minorHAnsi"/>
              </w:rPr>
              <w:t>"góra i dolina" to półwałki brzozowe,</w:t>
            </w:r>
          </w:p>
          <w:p w:rsidR="004A7094" w:rsidRPr="00EA6C0E" w:rsidRDefault="004A7094" w:rsidP="004A7094">
            <w:pPr>
              <w:rPr>
                <w:rFonts w:eastAsia="Times New Roman" w:cstheme="minorHAnsi"/>
              </w:rPr>
            </w:pPr>
            <w:r w:rsidRPr="00EA6C0E">
              <w:rPr>
                <w:rFonts w:cstheme="minorHAnsi"/>
                <w:shd w:val="clear" w:color="auto" w:fill="FFFFFF"/>
              </w:rPr>
              <w:t>•</w:t>
            </w:r>
            <w:r w:rsidRPr="00EA6C0E">
              <w:rPr>
                <w:rFonts w:eastAsia="Times New Roman" w:cstheme="minorHAnsi"/>
              </w:rPr>
              <w:t>"fala materiału 1" to połączenie korka i futerka, o falistej linii łączenia,</w:t>
            </w:r>
          </w:p>
          <w:p w:rsidR="004A7094" w:rsidRPr="00EA6C0E" w:rsidRDefault="004A7094" w:rsidP="004A7094">
            <w:pPr>
              <w:rPr>
                <w:rFonts w:eastAsia="Times New Roman" w:cstheme="minorHAnsi"/>
              </w:rPr>
            </w:pPr>
            <w:r w:rsidRPr="00EA6C0E">
              <w:rPr>
                <w:rFonts w:cstheme="minorHAnsi"/>
                <w:shd w:val="clear" w:color="auto" w:fill="FFFFFF"/>
              </w:rPr>
              <w:t>•</w:t>
            </w:r>
            <w:r w:rsidRPr="00EA6C0E">
              <w:rPr>
                <w:rFonts w:eastAsia="Times New Roman" w:cstheme="minorHAnsi"/>
              </w:rPr>
              <w:t>"fala materiału 2" to połączenie gumy piankowej i sztucznej trawy, o falistej linii łączenia.</w:t>
            </w:r>
          </w:p>
          <w:p w:rsidR="004A7094" w:rsidRPr="00EA6C0E" w:rsidRDefault="004A7094" w:rsidP="004A7094">
            <w:pPr>
              <w:rPr>
                <w:rFonts w:eastAsia="Times New Roman" w:cstheme="minorHAnsi"/>
              </w:rPr>
            </w:pPr>
            <w:r w:rsidRPr="00EA6C0E">
              <w:rPr>
                <w:rFonts w:eastAsia="Times New Roman" w:cstheme="minorHAnsi"/>
                <w:shd w:val="clear" w:color="auto" w:fill="FFFFFF"/>
              </w:rPr>
              <w:t>Elementy sensoryczne zamontowane są na trwałej sklejce brzozowej o wymiarze min. 30 x 30 cm.</w:t>
            </w:r>
            <w:r w:rsidRPr="00EA6C0E">
              <w:rPr>
                <w:rFonts w:ascii="Open Sans" w:eastAsia="Times New Roman" w:hAnsi="Open Sans" w:cs="Open Sans"/>
                <w:color w:val="767676"/>
                <w:shd w:val="clear" w:color="auto" w:fill="FFFFFF"/>
              </w:rPr>
              <w:t> </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37.</w:t>
            </w:r>
          </w:p>
        </w:tc>
        <w:tc>
          <w:tcPr>
            <w:tcW w:w="2121" w:type="dxa"/>
            <w:vAlign w:val="center"/>
          </w:tcPr>
          <w:p w:rsidR="004A7094" w:rsidRPr="00EA6C0E" w:rsidRDefault="004A7094" w:rsidP="004A7094">
            <w:pPr>
              <w:rPr>
                <w:rFonts w:cstheme="minorHAnsi"/>
              </w:rPr>
            </w:pPr>
            <w:r w:rsidRPr="00EA6C0E">
              <w:rPr>
                <w:rFonts w:cstheme="minorHAnsi"/>
              </w:rPr>
              <w:t xml:space="preserve">Stemple emocje </w:t>
            </w:r>
          </w:p>
        </w:tc>
        <w:tc>
          <w:tcPr>
            <w:tcW w:w="4751" w:type="dxa"/>
            <w:vAlign w:val="center"/>
          </w:tcPr>
          <w:p w:rsidR="004A7094" w:rsidRPr="00EA6C0E" w:rsidRDefault="00CD7C53" w:rsidP="004A7094">
            <w:pPr>
              <w:rPr>
                <w:rFonts w:eastAsia="Times New Roman" w:cstheme="minorHAnsi"/>
              </w:rPr>
            </w:pPr>
            <w:r w:rsidRPr="00EA6C0E">
              <w:rPr>
                <w:rFonts w:cstheme="minorHAnsi"/>
                <w:shd w:val="clear" w:color="auto" w:fill="FFFFFF"/>
              </w:rPr>
              <w:t xml:space="preserve">Drewniane stemple z wizerunkami dziewcząt i chłopców przedstawiają 10 różnych emocji, np. </w:t>
            </w:r>
            <w:r w:rsidRPr="00EA6C0E">
              <w:rPr>
                <w:rFonts w:cstheme="minorHAnsi"/>
                <w:shd w:val="clear" w:color="auto" w:fill="FFFFFF"/>
              </w:rPr>
              <w:lastRenderedPageBreak/>
              <w:t>radość, smutek, zdziwienie. Przydają się zarówno do zabawy, jak i do komunikowania emocji. • drewno i guma • 10 szt. (śr. 2,5 cm, wys. 3,5 cm)</w:t>
            </w:r>
          </w:p>
        </w:tc>
        <w:tc>
          <w:tcPr>
            <w:tcW w:w="1216" w:type="dxa"/>
            <w:vAlign w:val="center"/>
          </w:tcPr>
          <w:p w:rsidR="004A7094" w:rsidRPr="00EA6C0E" w:rsidRDefault="004A7094" w:rsidP="004A7094">
            <w:pPr>
              <w:rPr>
                <w:rFonts w:cstheme="minorHAnsi"/>
              </w:rPr>
            </w:pPr>
            <w:r w:rsidRPr="00EA6C0E">
              <w:rPr>
                <w:rFonts w:cstheme="minorHAnsi"/>
              </w:rPr>
              <w:lastRenderedPageBreak/>
              <w:t>szt.</w:t>
            </w:r>
          </w:p>
        </w:tc>
        <w:tc>
          <w:tcPr>
            <w:tcW w:w="847" w:type="dxa"/>
            <w:vAlign w:val="center"/>
          </w:tcPr>
          <w:p w:rsidR="004A7094" w:rsidRPr="00EA6C0E" w:rsidRDefault="004A7094" w:rsidP="004A7094">
            <w:pPr>
              <w:rPr>
                <w:rFonts w:cstheme="minorHAnsi"/>
              </w:rPr>
            </w:pPr>
            <w:r w:rsidRPr="00EA6C0E">
              <w:rPr>
                <w:rFonts w:cstheme="minorHAnsi"/>
              </w:rPr>
              <w:t>1</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lastRenderedPageBreak/>
              <w:t>38.</w:t>
            </w:r>
          </w:p>
        </w:tc>
        <w:tc>
          <w:tcPr>
            <w:tcW w:w="2121" w:type="dxa"/>
            <w:vAlign w:val="center"/>
          </w:tcPr>
          <w:p w:rsidR="004A7094" w:rsidRPr="00EA6C0E" w:rsidRDefault="004A7094" w:rsidP="004A7094">
            <w:pPr>
              <w:rPr>
                <w:rFonts w:cstheme="minorHAnsi"/>
              </w:rPr>
            </w:pPr>
            <w:r w:rsidRPr="00EA6C0E">
              <w:rPr>
                <w:rFonts w:cstheme="minorHAnsi"/>
              </w:rPr>
              <w:t>Kredki</w:t>
            </w:r>
            <w:r w:rsidR="00CD7C53" w:rsidRPr="00EA6C0E">
              <w:rPr>
                <w:rFonts w:cstheme="minorHAnsi"/>
              </w:rPr>
              <w:t xml:space="preserve"> </w:t>
            </w:r>
            <w:r w:rsidRPr="00EA6C0E">
              <w:rPr>
                <w:rFonts w:cstheme="minorHAnsi"/>
              </w:rPr>
              <w:t xml:space="preserve">24 kolory </w:t>
            </w:r>
          </w:p>
        </w:tc>
        <w:tc>
          <w:tcPr>
            <w:tcW w:w="4751" w:type="dxa"/>
            <w:vAlign w:val="center"/>
          </w:tcPr>
          <w:p w:rsidR="004A7094" w:rsidRPr="00EA6C0E" w:rsidRDefault="004A7094" w:rsidP="004A7094">
            <w:pPr>
              <w:rPr>
                <w:rFonts w:eastAsia="Times New Roman" w:cstheme="minorHAnsi"/>
                <w:shd w:val="clear" w:color="auto" w:fill="FFFFFF"/>
              </w:rPr>
            </w:pPr>
            <w:r w:rsidRPr="00EA6C0E">
              <w:rPr>
                <w:rFonts w:eastAsia="Times New Roman" w:cstheme="minorHAnsi"/>
                <w:shd w:val="clear" w:color="auto" w:fill="FFFFFF"/>
              </w:rPr>
              <w:t>Kredki ołówkowe</w:t>
            </w:r>
            <w:r w:rsidR="00CD7C53" w:rsidRPr="00EA6C0E">
              <w:rPr>
                <w:rFonts w:eastAsia="Times New Roman" w:cstheme="minorHAnsi"/>
                <w:shd w:val="clear" w:color="auto" w:fill="FFFFFF"/>
              </w:rPr>
              <w:t xml:space="preserve">, </w:t>
            </w:r>
            <w:r w:rsidRPr="00EA6C0E">
              <w:rPr>
                <w:rFonts w:eastAsia="Times New Roman" w:cstheme="minorHAnsi"/>
                <w:shd w:val="clear" w:color="auto" w:fill="FFFFFF"/>
              </w:rPr>
              <w:t xml:space="preserve">nietoksyczne, bezpieczne dla dzieci  w przypadku złamania nie pozostawiają drzazg i nie kaleczą. Kredki w żywym kolorze, posiadają odporny na złamania grafit na bazie pigmentów, łatwe do temperowania. </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5738AA" w:rsidP="004A7094">
            <w:pPr>
              <w:rPr>
                <w:rFonts w:cstheme="minorHAnsi"/>
              </w:rPr>
            </w:pPr>
            <w:r>
              <w:rPr>
                <w:rFonts w:cstheme="minorHAnsi"/>
              </w:rPr>
              <w:t>7</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39.</w:t>
            </w:r>
          </w:p>
        </w:tc>
        <w:tc>
          <w:tcPr>
            <w:tcW w:w="2121" w:type="dxa"/>
            <w:vAlign w:val="center"/>
          </w:tcPr>
          <w:p w:rsidR="004A7094" w:rsidRPr="00EA6C0E" w:rsidRDefault="004A7094" w:rsidP="004A7094">
            <w:pPr>
              <w:rPr>
                <w:rFonts w:cstheme="minorHAnsi"/>
              </w:rPr>
            </w:pPr>
            <w:r w:rsidRPr="00EA6C0E">
              <w:rPr>
                <w:rFonts w:cstheme="minorHAnsi"/>
              </w:rPr>
              <w:t xml:space="preserve">Flamastry 12 kolorów </w:t>
            </w:r>
          </w:p>
        </w:tc>
        <w:tc>
          <w:tcPr>
            <w:tcW w:w="4751" w:type="dxa"/>
            <w:vAlign w:val="center"/>
          </w:tcPr>
          <w:p w:rsidR="004A7094" w:rsidRPr="00EA6C0E" w:rsidRDefault="004A7094" w:rsidP="004A7094">
            <w:pPr>
              <w:rPr>
                <w:rFonts w:eastAsia="Times New Roman" w:cstheme="minorHAnsi"/>
                <w:shd w:val="clear" w:color="auto" w:fill="FFFFFF"/>
              </w:rPr>
            </w:pPr>
            <w:r w:rsidRPr="00EA6C0E">
              <w:rPr>
                <w:rFonts w:eastAsia="Times New Roman" w:cstheme="minorHAnsi"/>
                <w:shd w:val="clear" w:color="auto" w:fill="FFFFFF"/>
              </w:rPr>
              <w:t xml:space="preserve">Flamastry nietoksyczne, wykonane z tworzywa, które zatrzymuje wilgoć, a to sprawia, że flamastry mają </w:t>
            </w:r>
            <w:r w:rsidR="00CD7C53" w:rsidRPr="00EA6C0E">
              <w:rPr>
                <w:rFonts w:eastAsia="Times New Roman" w:cstheme="minorHAnsi"/>
                <w:shd w:val="clear" w:color="auto" w:fill="FFFFFF"/>
              </w:rPr>
              <w:t>długi</w:t>
            </w:r>
            <w:r w:rsidRPr="00EA6C0E">
              <w:rPr>
                <w:rFonts w:eastAsia="Times New Roman" w:cstheme="minorHAnsi"/>
                <w:shd w:val="clear" w:color="auto" w:fill="FFFFFF"/>
              </w:rPr>
              <w:t xml:space="preserve"> okres trwałości. Flamastry posiadają atrament na bazie wody, wentylowaną. </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10</w:t>
            </w:r>
            <w:bookmarkStart w:id="0" w:name="_GoBack"/>
            <w:bookmarkEnd w:id="0"/>
          </w:p>
        </w:tc>
      </w:tr>
      <w:tr w:rsidR="004A7094" w:rsidRPr="00EA6C0E" w:rsidTr="001269FF">
        <w:trPr>
          <w:trHeight w:val="1148"/>
        </w:trPr>
        <w:tc>
          <w:tcPr>
            <w:tcW w:w="812" w:type="dxa"/>
            <w:vAlign w:val="center"/>
          </w:tcPr>
          <w:p w:rsidR="004A7094" w:rsidRPr="00EA6C0E" w:rsidRDefault="004A7094" w:rsidP="004A7094">
            <w:pPr>
              <w:rPr>
                <w:rFonts w:cstheme="minorHAnsi"/>
              </w:rPr>
            </w:pPr>
            <w:r w:rsidRPr="00EA6C0E">
              <w:rPr>
                <w:rFonts w:cstheme="minorHAnsi"/>
              </w:rPr>
              <w:t>40.</w:t>
            </w:r>
          </w:p>
        </w:tc>
        <w:tc>
          <w:tcPr>
            <w:tcW w:w="2121" w:type="dxa"/>
            <w:vAlign w:val="center"/>
          </w:tcPr>
          <w:p w:rsidR="004A7094" w:rsidRPr="00EA6C0E" w:rsidRDefault="004A7094" w:rsidP="004A7094">
            <w:pPr>
              <w:rPr>
                <w:rFonts w:cstheme="minorHAnsi"/>
              </w:rPr>
            </w:pPr>
            <w:r w:rsidRPr="00EA6C0E">
              <w:rPr>
                <w:rFonts w:cstheme="minorHAnsi"/>
              </w:rPr>
              <w:t xml:space="preserve">Farby plakatowe 12 kolorów </w:t>
            </w:r>
          </w:p>
        </w:tc>
        <w:tc>
          <w:tcPr>
            <w:tcW w:w="4751" w:type="dxa"/>
            <w:vAlign w:val="center"/>
          </w:tcPr>
          <w:p w:rsidR="004A7094" w:rsidRPr="00EA6C0E" w:rsidRDefault="004A7094" w:rsidP="004A7094">
            <w:pPr>
              <w:rPr>
                <w:rFonts w:eastAsia="Times New Roman" w:cstheme="minorHAnsi"/>
                <w:shd w:val="clear" w:color="auto" w:fill="FFFFFF"/>
              </w:rPr>
            </w:pPr>
            <w:r w:rsidRPr="00EA6C0E">
              <w:rPr>
                <w:rFonts w:eastAsia="Times New Roman" w:cstheme="minorHAnsi"/>
                <w:shd w:val="clear" w:color="auto" w:fill="FFFFFF"/>
              </w:rPr>
              <w:t>Farby plakatowe, nietoksyczne cechują się trwałymi, intensywnymi kolorami.</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5738AA" w:rsidP="004A7094">
            <w:pPr>
              <w:rPr>
                <w:rFonts w:cstheme="minorHAnsi"/>
              </w:rPr>
            </w:pPr>
            <w:r>
              <w:rPr>
                <w:rFonts w:cstheme="minorHAnsi"/>
              </w:rPr>
              <w:t>2</w:t>
            </w:r>
          </w:p>
        </w:tc>
      </w:tr>
      <w:tr w:rsidR="004A7094" w:rsidRPr="00EA6C0E" w:rsidTr="006A67F5">
        <w:tc>
          <w:tcPr>
            <w:tcW w:w="812" w:type="dxa"/>
            <w:vAlign w:val="center"/>
          </w:tcPr>
          <w:p w:rsidR="004A7094" w:rsidRPr="00EA6C0E" w:rsidRDefault="004A7094" w:rsidP="004A7094">
            <w:pPr>
              <w:rPr>
                <w:rFonts w:cstheme="minorHAnsi"/>
              </w:rPr>
            </w:pPr>
            <w:r w:rsidRPr="00EA6C0E">
              <w:rPr>
                <w:rFonts w:cstheme="minorHAnsi"/>
              </w:rPr>
              <w:t>41.</w:t>
            </w:r>
          </w:p>
        </w:tc>
        <w:tc>
          <w:tcPr>
            <w:tcW w:w="2121" w:type="dxa"/>
            <w:vAlign w:val="center"/>
          </w:tcPr>
          <w:p w:rsidR="004A7094" w:rsidRPr="00EA6C0E" w:rsidRDefault="004A7094" w:rsidP="004A7094">
            <w:pPr>
              <w:rPr>
                <w:rFonts w:cstheme="minorHAnsi"/>
              </w:rPr>
            </w:pPr>
            <w:r w:rsidRPr="00EA6C0E">
              <w:rPr>
                <w:rFonts w:cstheme="minorHAnsi"/>
              </w:rPr>
              <w:t xml:space="preserve">Regał dekoracyjny </w:t>
            </w:r>
          </w:p>
        </w:tc>
        <w:tc>
          <w:tcPr>
            <w:tcW w:w="4751" w:type="dxa"/>
            <w:vAlign w:val="center"/>
          </w:tcPr>
          <w:p w:rsidR="004A7094" w:rsidRPr="00EA6C0E" w:rsidRDefault="00C5727F" w:rsidP="005738AA">
            <w:pPr>
              <w:rPr>
                <w:rFonts w:eastAsia="Times New Roman" w:cstheme="minorHAnsi"/>
                <w:shd w:val="clear" w:color="auto" w:fill="FFFFFF"/>
              </w:rPr>
            </w:pPr>
            <w:r>
              <w:rPr>
                <w:rFonts w:eastAsia="Times New Roman" w:cstheme="minorHAnsi"/>
                <w:shd w:val="clear" w:color="auto" w:fill="FFFFFF"/>
              </w:rPr>
              <w:t>Reg</w:t>
            </w:r>
            <w:r w:rsidR="005738AA">
              <w:rPr>
                <w:rFonts w:eastAsia="Times New Roman" w:cstheme="minorHAnsi"/>
                <w:shd w:val="clear" w:color="auto" w:fill="FFFFFF"/>
              </w:rPr>
              <w:t>al drewniany o wymiarach 100x80x50</w:t>
            </w:r>
            <w:r>
              <w:rPr>
                <w:rFonts w:eastAsia="Times New Roman" w:cstheme="minorHAnsi"/>
                <w:shd w:val="clear" w:color="auto" w:fill="FFFFFF"/>
              </w:rPr>
              <w:t xml:space="preserve"> Lakierowany bezpiecznym preparatem,</w:t>
            </w:r>
            <w:r w:rsidR="005738AA">
              <w:rPr>
                <w:rFonts w:eastAsia="Times New Roman" w:cstheme="minorHAnsi"/>
                <w:shd w:val="clear" w:color="auto" w:fill="FFFFFF"/>
              </w:rPr>
              <w:t xml:space="preserve"> w kolorze jasnego beżu</w:t>
            </w:r>
            <w:r>
              <w:rPr>
                <w:rFonts w:eastAsia="Times New Roman" w:cstheme="minorHAnsi"/>
                <w:shd w:val="clear" w:color="auto" w:fill="FFFFFF"/>
              </w:rPr>
              <w:t>,</w:t>
            </w:r>
            <w:r w:rsidR="005738AA">
              <w:rPr>
                <w:rFonts w:eastAsia="Times New Roman" w:cstheme="minorHAnsi"/>
                <w:shd w:val="clear" w:color="auto" w:fill="FFFFFF"/>
              </w:rPr>
              <w:t xml:space="preserve"> stabilny, z </w:t>
            </w:r>
            <w:r>
              <w:rPr>
                <w:rFonts w:eastAsia="Times New Roman" w:cstheme="minorHAnsi"/>
                <w:shd w:val="clear" w:color="auto" w:fill="FFFFFF"/>
              </w:rPr>
              <w:t xml:space="preserve"> łatwo dostępnym podejściem i możliwością bezkolizyjnego korzystania z półek.</w:t>
            </w:r>
          </w:p>
        </w:tc>
        <w:tc>
          <w:tcPr>
            <w:tcW w:w="1216" w:type="dxa"/>
            <w:vAlign w:val="center"/>
          </w:tcPr>
          <w:p w:rsidR="004A7094" w:rsidRPr="00EA6C0E" w:rsidRDefault="004A7094" w:rsidP="004A7094">
            <w:pPr>
              <w:rPr>
                <w:rFonts w:cstheme="minorHAnsi"/>
              </w:rPr>
            </w:pPr>
            <w:r w:rsidRPr="00EA6C0E">
              <w:rPr>
                <w:rFonts w:cstheme="minorHAnsi"/>
              </w:rPr>
              <w:t>szt.</w:t>
            </w:r>
          </w:p>
        </w:tc>
        <w:tc>
          <w:tcPr>
            <w:tcW w:w="847" w:type="dxa"/>
            <w:vAlign w:val="center"/>
          </w:tcPr>
          <w:p w:rsidR="004A7094" w:rsidRPr="00EA6C0E" w:rsidRDefault="004A7094" w:rsidP="004A7094">
            <w:pPr>
              <w:rPr>
                <w:rFonts w:cstheme="minorHAnsi"/>
              </w:rPr>
            </w:pPr>
            <w:r w:rsidRPr="00EA6C0E">
              <w:rPr>
                <w:rFonts w:cstheme="minorHAnsi"/>
              </w:rPr>
              <w:t>1</w:t>
            </w:r>
          </w:p>
        </w:tc>
      </w:tr>
    </w:tbl>
    <w:p w:rsidR="00EA6C0E" w:rsidRDefault="00EA6C0E" w:rsidP="00443628">
      <w:pPr>
        <w:jc w:val="both"/>
      </w:pPr>
    </w:p>
    <w:p w:rsidR="00443628" w:rsidRPr="00AE6E73" w:rsidRDefault="00443628" w:rsidP="00443628">
      <w:pPr>
        <w:jc w:val="both"/>
      </w:pPr>
      <w:r w:rsidRPr="00AE6E73">
        <w:t xml:space="preserve">Gwarancja </w:t>
      </w:r>
      <w:r>
        <w:t>24 miesiące</w:t>
      </w:r>
      <w:r w:rsidRPr="00AE6E73">
        <w:t xml:space="preserve"> od daty odbioru </w:t>
      </w:r>
      <w:r w:rsidR="002D2752">
        <w:t>pomocy</w:t>
      </w:r>
      <w:r w:rsidRPr="00AE6E73">
        <w:t xml:space="preserve"> przez </w:t>
      </w:r>
      <w:r w:rsidR="002D2752">
        <w:t>Z</w:t>
      </w:r>
      <w:r w:rsidRPr="00AE6E73">
        <w:t>amawiającego</w:t>
      </w:r>
      <w:r w:rsidR="002D2752">
        <w:t xml:space="preserve"> (poza materiałami zużywalnymi)</w:t>
      </w:r>
      <w:r w:rsidRPr="00AE6E73">
        <w:t xml:space="preserve">. Miejsce świadczenia gwarancji – w miejscu użytkowania. </w:t>
      </w:r>
    </w:p>
    <w:p w:rsidR="00443628" w:rsidRPr="00AE6E73" w:rsidRDefault="00443628" w:rsidP="00443628">
      <w:pPr>
        <w:spacing w:line="240" w:lineRule="auto"/>
        <w:jc w:val="both"/>
      </w:pPr>
      <w:r w:rsidRPr="00AE6E73">
        <w:t xml:space="preserve">Niniejsze zapytanie prowadzone jest w </w:t>
      </w:r>
      <w:r w:rsidR="002D2752">
        <w:t xml:space="preserve">ramach </w:t>
      </w:r>
      <w:r w:rsidR="002D2752" w:rsidRPr="002D2752">
        <w:rPr>
          <w:b/>
          <w:i/>
        </w:rPr>
        <w:t>Rozeznania rynku</w:t>
      </w:r>
      <w:r w:rsidR="002D2752">
        <w:t xml:space="preserve"> zgodnie z </w:t>
      </w:r>
      <w:r w:rsidR="002D2752" w:rsidRPr="002D2752">
        <w:rPr>
          <w:i/>
        </w:rPr>
        <w:t>Wytyczn</w:t>
      </w:r>
      <w:r w:rsidR="002D2752">
        <w:rPr>
          <w:i/>
        </w:rPr>
        <w:t>ymi</w:t>
      </w:r>
      <w:r w:rsidR="002D2752" w:rsidRPr="002D2752">
        <w:rPr>
          <w:i/>
        </w:rPr>
        <w:t xml:space="preserve"> w zakresie kwalifikowalności wydatków w ramach Europejskiego Funduszu Rozwoju Regionalnego, Europejskiego Funduszu Społecznego oraz Funduszu Spójności na lata 2014-2020</w:t>
      </w:r>
      <w:r w:rsidRPr="002D2752">
        <w:rPr>
          <w:i/>
        </w:rPr>
        <w:t>.</w:t>
      </w:r>
    </w:p>
    <w:p w:rsidR="00443628" w:rsidRPr="00AE6E73" w:rsidRDefault="002D2752" w:rsidP="00443628">
      <w:pPr>
        <w:spacing w:line="240" w:lineRule="auto"/>
        <w:jc w:val="both"/>
        <w:rPr>
          <w:rFonts w:cstheme="minorHAnsi"/>
        </w:rPr>
      </w:pPr>
      <w:proofErr w:type="spellStart"/>
      <w:r>
        <w:rPr>
          <w:rFonts w:cstheme="minorHAnsi"/>
        </w:rPr>
        <w:t>Ofertę</w:t>
      </w:r>
      <w:r w:rsidR="00443628" w:rsidRPr="00AE6E73">
        <w:rPr>
          <w:rFonts w:cstheme="minorHAnsi"/>
        </w:rPr>
        <w:t>należy</w:t>
      </w:r>
      <w:proofErr w:type="spellEnd"/>
      <w:r w:rsidR="00443628" w:rsidRPr="00AE6E73">
        <w:rPr>
          <w:rFonts w:cstheme="minorHAnsi"/>
        </w:rPr>
        <w:t xml:space="preserve"> przygotować zgodnie z wzorem formularza, który stanowi załącznik nr 1 do niniejszego rozeznania rynku. Wycena musi być sporządzona w języku polskim, w formie pisemnej. Oferta powinna być podpisana przez osobę upoważnioną.</w:t>
      </w:r>
    </w:p>
    <w:p w:rsidR="00443628" w:rsidRPr="001F4426" w:rsidRDefault="00443628" w:rsidP="00443628">
      <w:pPr>
        <w:shd w:val="clear" w:color="auto" w:fill="FFFFFF"/>
        <w:jc w:val="both"/>
        <w:rPr>
          <w:rFonts w:cstheme="minorHAnsi"/>
          <w:color w:val="333333"/>
        </w:rPr>
      </w:pPr>
      <w:r w:rsidRPr="001F4426">
        <w:rPr>
          <w:rFonts w:cstheme="minorHAnsi"/>
        </w:rPr>
        <w:t>Wycenę proszę przesłać na adres e-mail:</w:t>
      </w:r>
      <w:r w:rsidR="002D2752">
        <w:rPr>
          <w:rFonts w:cstheme="minorHAnsi"/>
        </w:rPr>
        <w:t xml:space="preserve"> </w:t>
      </w:r>
      <w:r>
        <w:rPr>
          <w:rStyle w:val="Hipercze"/>
          <w:rFonts w:cstheme="minorHAnsi"/>
        </w:rPr>
        <w:t xml:space="preserve">sp36lodz@wp.pl </w:t>
      </w:r>
      <w:r w:rsidRPr="001F4426">
        <w:rPr>
          <w:rFonts w:ascii="Calibri" w:eastAsia="Calibri" w:hAnsi="Calibri" w:cs="Times New Roman"/>
        </w:rPr>
        <w:t xml:space="preserve">w terminie do dnia </w:t>
      </w:r>
      <w:r w:rsidR="002D2752">
        <w:rPr>
          <w:rFonts w:ascii="Calibri" w:eastAsia="Calibri" w:hAnsi="Calibri" w:cs="Times New Roman"/>
        </w:rPr>
        <w:t>18</w:t>
      </w:r>
      <w:r w:rsidR="00B1022E">
        <w:rPr>
          <w:rFonts w:ascii="Calibri" w:eastAsia="Calibri" w:hAnsi="Calibri" w:cs="Times New Roman"/>
        </w:rPr>
        <w:t xml:space="preserve"> </w:t>
      </w:r>
      <w:r w:rsidR="002D2752">
        <w:rPr>
          <w:rFonts w:ascii="Calibri" w:eastAsia="Calibri" w:hAnsi="Calibri" w:cs="Times New Roman"/>
        </w:rPr>
        <w:t>maja</w:t>
      </w:r>
      <w:r w:rsidR="00B1022E">
        <w:rPr>
          <w:rFonts w:ascii="Calibri" w:eastAsia="Calibri" w:hAnsi="Calibri" w:cs="Times New Roman"/>
        </w:rPr>
        <w:t xml:space="preserve"> 2018</w:t>
      </w:r>
      <w:r w:rsidRPr="001F4426">
        <w:rPr>
          <w:rFonts w:ascii="Calibri" w:eastAsia="Calibri" w:hAnsi="Calibri" w:cs="Times New Roman"/>
        </w:rPr>
        <w:t>r. do godz. 1</w:t>
      </w:r>
      <w:r>
        <w:rPr>
          <w:rFonts w:ascii="Calibri" w:eastAsia="Calibri" w:hAnsi="Calibri" w:cs="Times New Roman"/>
        </w:rPr>
        <w:t>6</w:t>
      </w:r>
      <w:r w:rsidRPr="001F4426">
        <w:rPr>
          <w:rFonts w:ascii="Calibri" w:eastAsia="Calibri" w:hAnsi="Calibri" w:cs="Times New Roman"/>
        </w:rPr>
        <w:t xml:space="preserve">:00, wpisując w temacie wiadomości: </w:t>
      </w:r>
      <w:r w:rsidR="002D2752">
        <w:rPr>
          <w:rFonts w:ascii="Calibri" w:eastAsia="Calibri" w:hAnsi="Calibri" w:cs="Times New Roman"/>
          <w:b/>
        </w:rPr>
        <w:t>Dostawa</w:t>
      </w:r>
      <w:r>
        <w:rPr>
          <w:rFonts w:ascii="Calibri" w:eastAsia="Calibri" w:hAnsi="Calibri" w:cs="Times New Roman"/>
          <w:b/>
        </w:rPr>
        <w:t xml:space="preserve"> pomocy dydaktycznych.</w:t>
      </w:r>
    </w:p>
    <w:p w:rsidR="00443628" w:rsidRDefault="00443628" w:rsidP="00443628">
      <w:pPr>
        <w:spacing w:after="0" w:line="240" w:lineRule="auto"/>
        <w:ind w:left="6237"/>
        <w:rPr>
          <w:rFonts w:cstheme="minorHAnsi"/>
          <w:color w:val="000000"/>
        </w:rPr>
      </w:pPr>
    </w:p>
    <w:p w:rsidR="00B1022E" w:rsidRDefault="00B1022E" w:rsidP="00443628">
      <w:pPr>
        <w:spacing w:after="0" w:line="240" w:lineRule="auto"/>
        <w:ind w:left="6237"/>
        <w:rPr>
          <w:rFonts w:cstheme="minorHAnsi"/>
          <w:color w:val="000000"/>
        </w:rPr>
      </w:pPr>
    </w:p>
    <w:p w:rsidR="00B1022E" w:rsidRDefault="00B1022E" w:rsidP="00443628">
      <w:pPr>
        <w:spacing w:after="0" w:line="240" w:lineRule="auto"/>
        <w:ind w:left="6237"/>
        <w:rPr>
          <w:rFonts w:cstheme="minorHAnsi"/>
          <w:color w:val="000000"/>
        </w:rPr>
      </w:pPr>
    </w:p>
    <w:p w:rsidR="00443628" w:rsidRDefault="00443628" w:rsidP="00443628">
      <w:pPr>
        <w:spacing w:after="0" w:line="240" w:lineRule="auto"/>
        <w:ind w:left="6237"/>
        <w:rPr>
          <w:rFonts w:cstheme="minorHAnsi"/>
          <w:color w:val="000000"/>
        </w:rPr>
      </w:pPr>
      <w:r>
        <w:rPr>
          <w:rFonts w:cstheme="minorHAnsi"/>
          <w:color w:val="000000"/>
        </w:rPr>
        <w:t xml:space="preserve">Dyrektor SP 36 </w:t>
      </w:r>
      <w:r w:rsidRPr="00AE6E73">
        <w:rPr>
          <w:rFonts w:cstheme="minorHAnsi"/>
          <w:color w:val="000000"/>
        </w:rPr>
        <w:t>w Łodzi</w:t>
      </w:r>
    </w:p>
    <w:p w:rsidR="00443628" w:rsidRDefault="00443628" w:rsidP="00443628">
      <w:pPr>
        <w:spacing w:after="0" w:line="240" w:lineRule="auto"/>
        <w:ind w:left="6237"/>
        <w:rPr>
          <w:rFonts w:cstheme="minorHAnsi"/>
          <w:color w:val="000000"/>
        </w:rPr>
      </w:pPr>
    </w:p>
    <w:p w:rsidR="00443628" w:rsidRDefault="00443628" w:rsidP="00443628">
      <w:pPr>
        <w:spacing w:after="0" w:line="240" w:lineRule="auto"/>
        <w:ind w:left="6237"/>
        <w:rPr>
          <w:rFonts w:cstheme="minorHAnsi"/>
          <w:color w:val="000000"/>
        </w:rPr>
      </w:pPr>
      <w:r>
        <w:rPr>
          <w:rFonts w:cstheme="minorHAnsi"/>
          <w:color w:val="000000"/>
        </w:rPr>
        <w:t xml:space="preserve">Małgorzata Górecka </w:t>
      </w:r>
    </w:p>
    <w:p w:rsidR="00A62890" w:rsidRDefault="00A62890" w:rsidP="00443628">
      <w:pPr>
        <w:spacing w:after="0" w:line="240" w:lineRule="auto"/>
        <w:ind w:left="6237"/>
        <w:rPr>
          <w:rFonts w:cs="Arial"/>
          <w:color w:val="000000"/>
          <w:sz w:val="24"/>
          <w:szCs w:val="24"/>
        </w:rPr>
      </w:pPr>
    </w:p>
    <w:p w:rsidR="00443628" w:rsidRDefault="00443628" w:rsidP="002C55F1">
      <w:pPr>
        <w:rPr>
          <w:rFonts w:cstheme="minorHAnsi"/>
          <w:sz w:val="24"/>
          <w:szCs w:val="24"/>
        </w:rPr>
      </w:pPr>
    </w:p>
    <w:p w:rsidR="00A62890" w:rsidRDefault="00A62890" w:rsidP="002C55F1">
      <w:pPr>
        <w:rPr>
          <w:rFonts w:cstheme="minorHAnsi"/>
          <w:sz w:val="24"/>
          <w:szCs w:val="24"/>
        </w:rPr>
      </w:pPr>
    </w:p>
    <w:p w:rsidR="00A62890" w:rsidRDefault="00A62890" w:rsidP="002C55F1">
      <w:pPr>
        <w:rPr>
          <w:rFonts w:cstheme="minorHAnsi"/>
          <w:sz w:val="24"/>
          <w:szCs w:val="24"/>
        </w:rPr>
      </w:pPr>
    </w:p>
    <w:p w:rsidR="00A62890" w:rsidRDefault="00A62890" w:rsidP="002C55F1">
      <w:pPr>
        <w:rPr>
          <w:rFonts w:cstheme="minorHAnsi"/>
          <w:sz w:val="24"/>
          <w:szCs w:val="24"/>
        </w:rPr>
      </w:pPr>
    </w:p>
    <w:p w:rsidR="00B1022E" w:rsidRDefault="00B1022E" w:rsidP="00A62890">
      <w:pPr>
        <w:spacing w:line="240" w:lineRule="auto"/>
      </w:pPr>
    </w:p>
    <w:p w:rsidR="002D2752" w:rsidRDefault="002D2752">
      <w:r>
        <w:br w:type="page"/>
      </w:r>
    </w:p>
    <w:p w:rsidR="00A62890" w:rsidRPr="00194D86" w:rsidRDefault="00A62890" w:rsidP="00A62890">
      <w:pPr>
        <w:spacing w:line="240" w:lineRule="auto"/>
        <w:rPr>
          <w:rFonts w:cs="Verdana"/>
          <w:i/>
          <w:iCs/>
          <w:sz w:val="20"/>
          <w:szCs w:val="20"/>
        </w:rPr>
      </w:pPr>
      <w:r>
        <w:lastRenderedPageBreak/>
        <w:t>Załącznik nr 1</w:t>
      </w:r>
    </w:p>
    <w:p w:rsidR="00A62890" w:rsidRPr="00D12391" w:rsidRDefault="00A62890" w:rsidP="00A62890">
      <w:pPr>
        <w:keepNext/>
        <w:widowControl w:val="0"/>
        <w:autoSpaceDE w:val="0"/>
        <w:autoSpaceDN w:val="0"/>
        <w:adjustRightInd w:val="0"/>
        <w:spacing w:line="240" w:lineRule="auto"/>
        <w:jc w:val="center"/>
        <w:rPr>
          <w:rFonts w:cs="Verdana"/>
          <w:b/>
          <w:bCs/>
        </w:rPr>
      </w:pPr>
      <w:r w:rsidRPr="00194D86">
        <w:rPr>
          <w:rFonts w:cs="Verdana"/>
          <w:b/>
          <w:bCs/>
        </w:rPr>
        <w:t>F</w:t>
      </w:r>
      <w:r>
        <w:rPr>
          <w:rFonts w:cs="Verdana"/>
          <w:b/>
          <w:bCs/>
        </w:rPr>
        <w:t>ORMULARZ OFERTOWY</w:t>
      </w:r>
    </w:p>
    <w:p w:rsidR="00A62890" w:rsidRPr="00194D86" w:rsidRDefault="00A62890" w:rsidP="00A62890">
      <w:pPr>
        <w:widowControl w:val="0"/>
        <w:shd w:val="clear" w:color="auto" w:fill="FFFFFF"/>
        <w:autoSpaceDE w:val="0"/>
        <w:autoSpaceDN w:val="0"/>
        <w:adjustRightInd w:val="0"/>
        <w:spacing w:line="240" w:lineRule="auto"/>
        <w:rPr>
          <w:rFonts w:cs="Verdana"/>
        </w:rPr>
      </w:pPr>
    </w:p>
    <w:p w:rsidR="002D2752" w:rsidRDefault="002D2752" w:rsidP="00A62890">
      <w:pPr>
        <w:widowControl w:val="0"/>
        <w:shd w:val="clear" w:color="auto" w:fill="FFFFFF"/>
        <w:autoSpaceDE w:val="0"/>
        <w:autoSpaceDN w:val="0"/>
        <w:adjustRightInd w:val="0"/>
        <w:spacing w:line="240" w:lineRule="auto"/>
        <w:jc w:val="center"/>
        <w:rPr>
          <w:rFonts w:cs="Verdana"/>
        </w:rPr>
      </w:pPr>
    </w:p>
    <w:p w:rsidR="00A62890" w:rsidRPr="00194D86" w:rsidRDefault="001269FF" w:rsidP="00A62890">
      <w:pPr>
        <w:widowControl w:val="0"/>
        <w:shd w:val="clear" w:color="auto" w:fill="FFFFFF"/>
        <w:autoSpaceDE w:val="0"/>
        <w:autoSpaceDN w:val="0"/>
        <w:adjustRightInd w:val="0"/>
        <w:spacing w:line="240" w:lineRule="auto"/>
        <w:jc w:val="center"/>
        <w:rPr>
          <w:rFonts w:cs="Verdana"/>
        </w:rPr>
      </w:pPr>
      <w:r>
        <w:rPr>
          <w:rFonts w:cs="Verdana"/>
        </w:rPr>
        <w:t>…</w:t>
      </w:r>
      <w:r w:rsidR="00A62890" w:rsidRPr="00194D86">
        <w:rPr>
          <w:rFonts w:cs="Verdana"/>
        </w:rPr>
        <w:t>..........................................................................................................</w:t>
      </w:r>
    </w:p>
    <w:p w:rsidR="00A62890" w:rsidRPr="00194D86" w:rsidRDefault="00A62890" w:rsidP="002D2752">
      <w:pPr>
        <w:widowControl w:val="0"/>
        <w:shd w:val="clear" w:color="auto" w:fill="FFFFFF"/>
        <w:autoSpaceDE w:val="0"/>
        <w:autoSpaceDN w:val="0"/>
        <w:adjustRightInd w:val="0"/>
        <w:spacing w:line="240" w:lineRule="auto"/>
        <w:jc w:val="center"/>
        <w:rPr>
          <w:rFonts w:cs="Verdana"/>
        </w:rPr>
      </w:pPr>
      <w:r w:rsidRPr="00194D86">
        <w:rPr>
          <w:rFonts w:cs="Verdana"/>
        </w:rPr>
        <w:t xml:space="preserve">(nazwa i adres </w:t>
      </w:r>
      <w:r>
        <w:rPr>
          <w:rFonts w:cs="Verdana"/>
        </w:rPr>
        <w:t>oferenta</w:t>
      </w:r>
      <w:r w:rsidRPr="00194D86">
        <w:rPr>
          <w:rFonts w:cs="Verdana"/>
        </w:rPr>
        <w:t>)</w:t>
      </w:r>
    </w:p>
    <w:p w:rsidR="00A62890" w:rsidRPr="00194D86" w:rsidRDefault="00A62890" w:rsidP="00A62890">
      <w:pPr>
        <w:spacing w:line="240" w:lineRule="auto"/>
        <w:jc w:val="both"/>
        <w:rPr>
          <w:rFonts w:cs="Verdana"/>
        </w:rPr>
      </w:pPr>
      <w:r w:rsidRPr="00194D86">
        <w:rPr>
          <w:rFonts w:cs="Verdana"/>
        </w:rPr>
        <w:t xml:space="preserve">Odpowiadając na skierowane do nas </w:t>
      </w:r>
      <w:r w:rsidR="002D2752">
        <w:t>zapytanie ofertowe</w:t>
      </w:r>
      <w:r>
        <w:rPr>
          <w:rFonts w:cs="Verdana"/>
        </w:rPr>
        <w:t xml:space="preserve">, </w:t>
      </w:r>
      <w:r>
        <w:rPr>
          <w:rFonts w:cs="Verdana"/>
        </w:rPr>
        <w:br/>
        <w:t>a dotyczące:</w:t>
      </w:r>
    </w:p>
    <w:p w:rsidR="00A62890" w:rsidRPr="00194D86" w:rsidRDefault="00A62890" w:rsidP="00A62890">
      <w:pPr>
        <w:widowControl w:val="0"/>
        <w:shd w:val="clear" w:color="auto" w:fill="FFFFFF"/>
        <w:autoSpaceDE w:val="0"/>
        <w:autoSpaceDN w:val="0"/>
        <w:adjustRightInd w:val="0"/>
        <w:spacing w:line="240" w:lineRule="auto"/>
        <w:jc w:val="center"/>
        <w:rPr>
          <w:rFonts w:cs="Verdana"/>
        </w:rPr>
      </w:pPr>
      <w:r w:rsidRPr="00A64803">
        <w:rPr>
          <w:rFonts w:cstheme="minorHAnsi"/>
          <w:b/>
        </w:rPr>
        <w:t>dostaw</w:t>
      </w:r>
      <w:r>
        <w:rPr>
          <w:rFonts w:cstheme="minorHAnsi"/>
          <w:b/>
        </w:rPr>
        <w:t>y</w:t>
      </w:r>
      <w:r w:rsidRPr="00A64803">
        <w:rPr>
          <w:rFonts w:cstheme="minorHAnsi"/>
          <w:b/>
        </w:rPr>
        <w:t xml:space="preserve"> pomocy dydaktycznych </w:t>
      </w:r>
      <w:r>
        <w:rPr>
          <w:rFonts w:cstheme="minorHAnsi"/>
          <w:b/>
        </w:rPr>
        <w:t>do nauczania przedmiotów przyrodniczych</w:t>
      </w:r>
    </w:p>
    <w:tbl>
      <w:tblPr>
        <w:tblStyle w:val="Tabela-Siatka"/>
        <w:tblW w:w="10065" w:type="dxa"/>
        <w:tblInd w:w="-176" w:type="dxa"/>
        <w:tblLayout w:type="fixed"/>
        <w:tblLook w:val="04A0" w:firstRow="1" w:lastRow="0" w:firstColumn="1" w:lastColumn="0" w:noHBand="0" w:noVBand="1"/>
      </w:tblPr>
      <w:tblGrid>
        <w:gridCol w:w="817"/>
        <w:gridCol w:w="1877"/>
        <w:gridCol w:w="851"/>
        <w:gridCol w:w="850"/>
        <w:gridCol w:w="1701"/>
        <w:gridCol w:w="1559"/>
        <w:gridCol w:w="2410"/>
      </w:tblGrid>
      <w:tr w:rsidR="002D2752" w:rsidRPr="002D2752" w:rsidTr="002D2752">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pStyle w:val="Akapitzlist"/>
              <w:ind w:left="360"/>
              <w:jc w:val="center"/>
              <w:rPr>
                <w:rStyle w:val="Pogrubienie"/>
                <w:rFonts w:cstheme="minorHAnsi"/>
                <w:sz w:val="20"/>
                <w:szCs w:val="20"/>
              </w:rPr>
            </w:pPr>
            <w:bookmarkStart w:id="1" w:name="_Hlk513630025"/>
          </w:p>
        </w:tc>
        <w:tc>
          <w:tcPr>
            <w:tcW w:w="18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rPr>
            </w:pPr>
            <w:r>
              <w:rPr>
                <w:rStyle w:val="Pogrubienie"/>
                <w:rFonts w:cstheme="minorHAnsi"/>
                <w:sz w:val="20"/>
                <w:szCs w:val="20"/>
              </w:rPr>
              <w:t>Przedmiot dostawy</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rPr>
            </w:pPr>
            <w:proofErr w:type="spellStart"/>
            <w:r>
              <w:rPr>
                <w:rStyle w:val="Pogrubienie"/>
                <w:rFonts w:cstheme="minorHAnsi"/>
              </w:rPr>
              <w:t>Jm</w:t>
            </w:r>
            <w:proofErr w:type="spellEnd"/>
            <w:r>
              <w:rPr>
                <w:rStyle w:val="Pogrubienie"/>
                <w:rFonts w:cstheme="minorHAnsi"/>
              </w:rPr>
              <w:t>.</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rPr>
            </w:pPr>
            <w:r>
              <w:rPr>
                <w:rStyle w:val="Pogrubienie"/>
                <w:rFonts w:cstheme="minorHAnsi"/>
                <w:sz w:val="20"/>
                <w:szCs w:val="20"/>
              </w:rPr>
              <w:t>Ilość</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rPr>
            </w:pPr>
            <w:r>
              <w:rPr>
                <w:rStyle w:val="Pogrubienie"/>
                <w:rFonts w:cstheme="minorHAnsi"/>
                <w:sz w:val="20"/>
                <w:szCs w:val="20"/>
              </w:rPr>
              <w:t>Cena jednostkowa netto</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sz w:val="20"/>
                <w:szCs w:val="20"/>
              </w:rPr>
            </w:pPr>
            <w:r>
              <w:rPr>
                <w:rStyle w:val="Pogrubienie"/>
                <w:rFonts w:cstheme="minorHAnsi"/>
                <w:sz w:val="20"/>
                <w:szCs w:val="20"/>
              </w:rPr>
              <w:t>Cena jednostkowa brutto</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sz w:val="20"/>
                <w:szCs w:val="20"/>
              </w:rPr>
            </w:pPr>
            <w:r>
              <w:rPr>
                <w:rStyle w:val="Pogrubienie"/>
                <w:rFonts w:cstheme="minorHAnsi"/>
                <w:sz w:val="20"/>
                <w:szCs w:val="20"/>
              </w:rPr>
              <w:t>Wartość brutto</w:t>
            </w:r>
          </w:p>
          <w:p w:rsidR="002D2752" w:rsidRDefault="002D2752" w:rsidP="002D2752">
            <w:pPr>
              <w:jc w:val="center"/>
              <w:rPr>
                <w:rStyle w:val="Pogrubienie"/>
                <w:rFonts w:cstheme="minorHAnsi"/>
                <w:b w:val="0"/>
              </w:rPr>
            </w:pPr>
            <w:r>
              <w:rPr>
                <w:rStyle w:val="Pogrubienie"/>
                <w:rFonts w:cstheme="minorHAnsi"/>
                <w:sz w:val="20"/>
                <w:szCs w:val="20"/>
              </w:rPr>
              <w:t xml:space="preserve">[kol. </w:t>
            </w:r>
            <w:r w:rsidR="00065C07">
              <w:rPr>
                <w:rStyle w:val="Pogrubienie"/>
                <w:rFonts w:cstheme="minorHAnsi"/>
                <w:sz w:val="20"/>
                <w:szCs w:val="20"/>
              </w:rPr>
              <w:t>3</w:t>
            </w:r>
            <w:r>
              <w:rPr>
                <w:rStyle w:val="Pogrubienie"/>
                <w:rFonts w:cstheme="minorHAnsi"/>
                <w:sz w:val="20"/>
                <w:szCs w:val="20"/>
              </w:rPr>
              <w:t xml:space="preserve"> x </w:t>
            </w:r>
            <w:r w:rsidR="00065C07">
              <w:rPr>
                <w:rStyle w:val="Pogrubienie"/>
                <w:rFonts w:cstheme="minorHAnsi"/>
                <w:sz w:val="20"/>
                <w:szCs w:val="20"/>
              </w:rPr>
              <w:t>5</w:t>
            </w:r>
            <w:r>
              <w:rPr>
                <w:rStyle w:val="Pogrubienie"/>
                <w:rFonts w:cstheme="minorHAnsi"/>
                <w:sz w:val="20"/>
                <w:szCs w:val="20"/>
              </w:rPr>
              <w:t>]</w:t>
            </w:r>
          </w:p>
        </w:tc>
      </w:tr>
      <w:tr w:rsidR="002D2752" w:rsidRPr="002D2752" w:rsidTr="002D2752">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pStyle w:val="Akapitzlist"/>
              <w:ind w:left="360"/>
              <w:jc w:val="center"/>
              <w:rPr>
                <w:rStyle w:val="Pogrubienie"/>
                <w:rFonts w:cstheme="minorHAnsi"/>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065C07" w:rsidP="002D2752">
            <w:pPr>
              <w:jc w:val="center"/>
              <w:rPr>
                <w:rStyle w:val="Pogrubienie"/>
                <w:rFonts w:cstheme="minorHAnsi"/>
                <w:sz w:val="20"/>
                <w:szCs w:val="20"/>
              </w:rPr>
            </w:pPr>
            <w:r>
              <w:rPr>
                <w:rStyle w:val="Pogrubienie"/>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065C07" w:rsidP="002D2752">
            <w:pPr>
              <w:jc w:val="center"/>
              <w:rPr>
                <w:rStyle w:val="Pogrubienie"/>
                <w:rFonts w:cstheme="minorHAnsi"/>
              </w:rPr>
            </w:pPr>
            <w:r>
              <w:rPr>
                <w:rStyle w:val="Pogrubienie"/>
                <w:rFonts w:cstheme="minorHAnsi"/>
              </w:rPr>
              <w:t>2</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065C07" w:rsidP="002D2752">
            <w:pPr>
              <w:jc w:val="center"/>
              <w:rPr>
                <w:rStyle w:val="Pogrubienie"/>
                <w:rFonts w:cstheme="minorHAnsi"/>
                <w:sz w:val="20"/>
                <w:szCs w:val="20"/>
              </w:rPr>
            </w:pPr>
            <w:r>
              <w:rPr>
                <w:rStyle w:val="Pogrubienie"/>
                <w:rFonts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065C07" w:rsidP="002D2752">
            <w:pPr>
              <w:jc w:val="center"/>
              <w:rPr>
                <w:rStyle w:val="Pogrubienie"/>
                <w:rFonts w:cstheme="minorHAnsi"/>
                <w:sz w:val="20"/>
                <w:szCs w:val="20"/>
              </w:rPr>
            </w:pPr>
            <w:r>
              <w:rPr>
                <w:rStyle w:val="Pogrubienie"/>
                <w:rFonts w:cstheme="minorHAnsi"/>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065C07" w:rsidP="002D2752">
            <w:pPr>
              <w:jc w:val="center"/>
              <w:rPr>
                <w:rStyle w:val="Pogrubienie"/>
                <w:rFonts w:cstheme="minorHAnsi"/>
                <w:sz w:val="20"/>
                <w:szCs w:val="20"/>
              </w:rPr>
            </w:pPr>
            <w:r>
              <w:rPr>
                <w:rStyle w:val="Pogrubienie"/>
                <w:rFonts w:cstheme="minorHAnsi"/>
                <w:sz w:val="20"/>
                <w:szCs w:val="20"/>
              </w:rPr>
              <w:t>5</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jc w:val="center"/>
              <w:rPr>
                <w:rStyle w:val="Pogrubienie"/>
                <w:rFonts w:cstheme="minorHAnsi"/>
                <w:sz w:val="20"/>
                <w:szCs w:val="20"/>
              </w:rPr>
            </w:pPr>
          </w:p>
        </w:tc>
      </w:tr>
      <w:tr w:rsidR="002D2752" w:rsidRPr="002D2752" w:rsidTr="0077081B">
        <w:tc>
          <w:tcPr>
            <w:tcW w:w="10065" w:type="dxa"/>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752" w:rsidRDefault="002D2752" w:rsidP="002D2752">
            <w:pPr>
              <w:spacing w:before="120" w:after="120"/>
              <w:jc w:val="center"/>
              <w:rPr>
                <w:rStyle w:val="Pogrubienie"/>
                <w:rFonts w:cstheme="minorHAnsi"/>
                <w:sz w:val="20"/>
                <w:szCs w:val="20"/>
              </w:rPr>
            </w:pPr>
            <w:r>
              <w:rPr>
                <w:rStyle w:val="Pogrubienie"/>
                <w:rFonts w:cstheme="minorHAnsi"/>
                <w:sz w:val="20"/>
                <w:szCs w:val="20"/>
              </w:rPr>
              <w:t xml:space="preserve">CZĘŚĆ I POMOCE </w:t>
            </w:r>
            <w:r w:rsidR="00065C07">
              <w:rPr>
                <w:rStyle w:val="Pogrubienie"/>
                <w:rFonts w:cstheme="minorHAnsi"/>
                <w:sz w:val="20"/>
                <w:szCs w:val="20"/>
              </w:rPr>
              <w:t>DYDAKTYCZNE DO NAUCZANIA PRZEDMIOTÓW PRZYRODNICZYCH</w:t>
            </w: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Pudełko do obserwacji okazów</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30</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Mikroskop</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3.</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biologicznych do obserwacji mikroskopowych – bezkręgowce</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4</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bookmarkEnd w:id="1"/>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4.</w:t>
            </w:r>
          </w:p>
        </w:tc>
        <w:tc>
          <w:tcPr>
            <w:tcW w:w="1877" w:type="dxa"/>
            <w:vAlign w:val="center"/>
          </w:tcPr>
          <w:p w:rsidR="002D2752" w:rsidRPr="002D2752" w:rsidRDefault="002D2752" w:rsidP="00065C07">
            <w:pPr>
              <w:rPr>
                <w:rFonts w:ascii="Calibri" w:hAnsi="Calibri" w:cs="Calibri"/>
                <w:b/>
              </w:rPr>
            </w:pPr>
            <w:r w:rsidRPr="002D2752">
              <w:rPr>
                <w:rFonts w:ascii="Calibri" w:hAnsi="Calibri" w:cs="Calibri"/>
              </w:rPr>
              <w:t>zestaw preparatów biologicznych do obserwacji mikroskopowych – skrzydła owadów</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4</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biologicznych do obserwacji mikroskopowych – rośliny jadalne</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4</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lastRenderedPageBreak/>
              <w:t>6.</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biologicznych do obserwacji mikroskopowych – grzyby</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4</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7.</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mikroskopowych – tkanki ssaków</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8.</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mikroskopowych – co żyje w kropli wody</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9.</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mikroskopowych – tkanki człowieka zdrowe</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10.</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mikroskopowych – tkanki człowieka zmarłe chorobowo</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11.</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mikroskopowych -  przyroda</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preparatów mikroskopowych – zoologiczne</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13.</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Termometr</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14.</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Kompas</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15.</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Deszczomierz</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16.</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Barometr</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lastRenderedPageBreak/>
              <w:t>17.</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Wiatromierz</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18.</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siłomierzy</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zestaw</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19.</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pałeczek do elektryzowania</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 xml:space="preserve">zestaw </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20.</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Diody</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21.</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Oporniki</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22.</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Przewody z zakończaniem typu krokodylek</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23.</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Przewodniki i izolatory</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12</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24.</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Ciśnieniomierz</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25.</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Zestaw odczynników do odznaczania</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 xml:space="preserve">zestaw </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5</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26.</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Okulary ochronne</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30</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27.</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Ładowarki baterii</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3</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28.</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Plansza rodzajów chmur</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1</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29.</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 xml:space="preserve">Mapa Polski </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r w:rsidRPr="002D2752">
              <w:rPr>
                <w:rFonts w:ascii="Calibri" w:hAnsi="Calibri" w:cs="Calibri"/>
              </w:rPr>
              <w:t>4</w:t>
            </w: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30.</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Mapa Europy</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31.</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Mapa krajobrazy świata</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2D2752" w:rsidRPr="002D2752" w:rsidTr="00065C07">
        <w:trPr>
          <w:trHeight w:val="737"/>
        </w:trPr>
        <w:tc>
          <w:tcPr>
            <w:tcW w:w="817" w:type="dxa"/>
            <w:vAlign w:val="center"/>
          </w:tcPr>
          <w:p w:rsidR="002D2752" w:rsidRPr="002D2752" w:rsidRDefault="002D2752" w:rsidP="00065C07">
            <w:pPr>
              <w:rPr>
                <w:rFonts w:ascii="Calibri" w:hAnsi="Calibri" w:cs="Calibri"/>
              </w:rPr>
            </w:pPr>
            <w:r w:rsidRPr="002D2752">
              <w:rPr>
                <w:rFonts w:ascii="Calibri" w:hAnsi="Calibri" w:cs="Calibri"/>
              </w:rPr>
              <w:t>32.</w:t>
            </w:r>
          </w:p>
        </w:tc>
        <w:tc>
          <w:tcPr>
            <w:tcW w:w="1877" w:type="dxa"/>
            <w:vAlign w:val="center"/>
          </w:tcPr>
          <w:p w:rsidR="002D2752" w:rsidRPr="002D2752" w:rsidRDefault="002D2752" w:rsidP="00065C07">
            <w:pPr>
              <w:rPr>
                <w:rFonts w:ascii="Calibri" w:hAnsi="Calibri" w:cs="Calibri"/>
              </w:rPr>
            </w:pPr>
            <w:r w:rsidRPr="002D2752">
              <w:rPr>
                <w:rFonts w:ascii="Calibri" w:hAnsi="Calibri" w:cs="Calibri"/>
              </w:rPr>
              <w:t xml:space="preserve">Mapa ochrona przyrody </w:t>
            </w:r>
          </w:p>
        </w:tc>
        <w:tc>
          <w:tcPr>
            <w:tcW w:w="851" w:type="dxa"/>
            <w:vAlign w:val="center"/>
          </w:tcPr>
          <w:p w:rsidR="002D2752" w:rsidRPr="002D2752" w:rsidRDefault="002D2752" w:rsidP="00065C07">
            <w:pPr>
              <w:rPr>
                <w:rFonts w:ascii="Calibri" w:hAnsi="Calibri" w:cs="Calibri"/>
              </w:rPr>
            </w:pPr>
            <w:r w:rsidRPr="002D2752">
              <w:rPr>
                <w:rFonts w:ascii="Calibri" w:hAnsi="Calibri" w:cs="Calibri"/>
              </w:rPr>
              <w:t>szt.</w:t>
            </w:r>
          </w:p>
        </w:tc>
        <w:tc>
          <w:tcPr>
            <w:tcW w:w="850" w:type="dxa"/>
            <w:vAlign w:val="center"/>
          </w:tcPr>
          <w:p w:rsidR="002D2752" w:rsidRPr="002D2752" w:rsidRDefault="002D2752" w:rsidP="00065C07">
            <w:pPr>
              <w:rPr>
                <w:rFonts w:ascii="Calibri" w:hAnsi="Calibri" w:cs="Calibri"/>
              </w:rPr>
            </w:pPr>
          </w:p>
        </w:tc>
        <w:tc>
          <w:tcPr>
            <w:tcW w:w="1701" w:type="dxa"/>
            <w:vAlign w:val="center"/>
          </w:tcPr>
          <w:p w:rsidR="002D2752" w:rsidRPr="002D2752" w:rsidRDefault="002D2752" w:rsidP="00065C07">
            <w:pPr>
              <w:rPr>
                <w:rFonts w:ascii="Calibri" w:hAnsi="Calibri" w:cs="Calibri"/>
              </w:rPr>
            </w:pPr>
          </w:p>
        </w:tc>
        <w:tc>
          <w:tcPr>
            <w:tcW w:w="1559" w:type="dxa"/>
            <w:vAlign w:val="center"/>
          </w:tcPr>
          <w:p w:rsidR="002D2752" w:rsidRPr="002D2752" w:rsidRDefault="002D2752" w:rsidP="00065C07">
            <w:pPr>
              <w:rPr>
                <w:rFonts w:ascii="Calibri" w:hAnsi="Calibri" w:cs="Calibri"/>
              </w:rPr>
            </w:pPr>
          </w:p>
        </w:tc>
        <w:tc>
          <w:tcPr>
            <w:tcW w:w="2410" w:type="dxa"/>
            <w:vAlign w:val="center"/>
          </w:tcPr>
          <w:p w:rsidR="002D2752" w:rsidRPr="002D2752" w:rsidRDefault="002D2752" w:rsidP="00065C07">
            <w:pPr>
              <w:rPr>
                <w:rFonts w:ascii="Calibri" w:hAnsi="Calibri" w:cs="Calibri"/>
              </w:rPr>
            </w:pPr>
          </w:p>
        </w:tc>
      </w:tr>
      <w:tr w:rsidR="00065C07" w:rsidRPr="002D2752" w:rsidTr="00065C07">
        <w:trPr>
          <w:trHeight w:val="737"/>
        </w:trPr>
        <w:tc>
          <w:tcPr>
            <w:tcW w:w="7655" w:type="dxa"/>
            <w:gridSpan w:val="6"/>
            <w:shd w:val="clear" w:color="auto" w:fill="D9D9D9" w:themeFill="background1" w:themeFillShade="D9"/>
            <w:vAlign w:val="center"/>
          </w:tcPr>
          <w:p w:rsidR="00065C07" w:rsidRPr="00065C07" w:rsidRDefault="00065C07" w:rsidP="00065C07">
            <w:pPr>
              <w:jc w:val="right"/>
              <w:rPr>
                <w:rFonts w:ascii="Calibri" w:hAnsi="Calibri" w:cs="Calibri"/>
                <w:b/>
              </w:rPr>
            </w:pPr>
            <w:r w:rsidRPr="00065C07">
              <w:rPr>
                <w:rFonts w:ascii="Calibri" w:hAnsi="Calibri" w:cs="Calibri"/>
                <w:b/>
              </w:rPr>
              <w:t>RAZEM</w:t>
            </w:r>
          </w:p>
        </w:tc>
        <w:tc>
          <w:tcPr>
            <w:tcW w:w="2410" w:type="dxa"/>
            <w:shd w:val="clear" w:color="auto" w:fill="D9D9D9" w:themeFill="background1" w:themeFillShade="D9"/>
            <w:vAlign w:val="center"/>
          </w:tcPr>
          <w:p w:rsidR="00065C07" w:rsidRPr="002D2752" w:rsidRDefault="00065C07" w:rsidP="00065C07">
            <w:pPr>
              <w:rPr>
                <w:rFonts w:ascii="Calibri" w:hAnsi="Calibri" w:cs="Calibri"/>
              </w:rPr>
            </w:pPr>
          </w:p>
        </w:tc>
      </w:tr>
    </w:tbl>
    <w:p w:rsidR="00A62890" w:rsidRDefault="00A62890" w:rsidP="002C55F1">
      <w:pPr>
        <w:rPr>
          <w:rFonts w:cstheme="minorHAnsi"/>
          <w:sz w:val="24"/>
          <w:szCs w:val="24"/>
        </w:rPr>
      </w:pPr>
    </w:p>
    <w:p w:rsidR="00266F7F" w:rsidRDefault="00266F7F" w:rsidP="006A67F5">
      <w:pPr>
        <w:jc w:val="center"/>
        <w:rPr>
          <w:rFonts w:cstheme="minorHAnsi"/>
          <w:b/>
        </w:rPr>
      </w:pPr>
    </w:p>
    <w:tbl>
      <w:tblPr>
        <w:tblStyle w:val="Tabela-Siatka"/>
        <w:tblW w:w="10065" w:type="dxa"/>
        <w:tblInd w:w="-176" w:type="dxa"/>
        <w:tblLayout w:type="fixed"/>
        <w:tblLook w:val="04A0" w:firstRow="1" w:lastRow="0" w:firstColumn="1" w:lastColumn="0" w:noHBand="0" w:noVBand="1"/>
      </w:tblPr>
      <w:tblGrid>
        <w:gridCol w:w="817"/>
        <w:gridCol w:w="1877"/>
        <w:gridCol w:w="851"/>
        <w:gridCol w:w="850"/>
        <w:gridCol w:w="1701"/>
        <w:gridCol w:w="1559"/>
        <w:gridCol w:w="2410"/>
      </w:tblGrid>
      <w:tr w:rsidR="00065C07" w:rsidTr="0077081B">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pStyle w:val="Akapitzlist"/>
              <w:ind w:left="360"/>
              <w:jc w:val="center"/>
              <w:rPr>
                <w:rStyle w:val="Pogrubienie"/>
                <w:rFonts w:cstheme="minorHAnsi"/>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rPr>
            </w:pPr>
            <w:r>
              <w:rPr>
                <w:rStyle w:val="Pogrubienie"/>
                <w:rFonts w:cstheme="minorHAnsi"/>
                <w:sz w:val="20"/>
                <w:szCs w:val="20"/>
              </w:rPr>
              <w:t>Przedmiot dostawy</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rPr>
            </w:pPr>
            <w:proofErr w:type="spellStart"/>
            <w:r>
              <w:rPr>
                <w:rStyle w:val="Pogrubienie"/>
                <w:rFonts w:cstheme="minorHAnsi"/>
              </w:rPr>
              <w:t>Jm</w:t>
            </w:r>
            <w:proofErr w:type="spellEnd"/>
            <w:r>
              <w:rPr>
                <w:rStyle w:val="Pogrubienie"/>
                <w:rFonts w:cstheme="minorHAnsi"/>
              </w:rPr>
              <w:t>.</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rPr>
            </w:pPr>
            <w:r>
              <w:rPr>
                <w:rStyle w:val="Pogrubienie"/>
                <w:rFonts w:cstheme="minorHAnsi"/>
                <w:sz w:val="20"/>
                <w:szCs w:val="20"/>
              </w:rPr>
              <w:t>Ilość</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rPr>
            </w:pPr>
            <w:r>
              <w:rPr>
                <w:rStyle w:val="Pogrubienie"/>
                <w:rFonts w:cstheme="minorHAnsi"/>
                <w:sz w:val="20"/>
                <w:szCs w:val="20"/>
              </w:rPr>
              <w:t>Cena jednostkowa netto</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r>
              <w:rPr>
                <w:rStyle w:val="Pogrubienie"/>
                <w:rFonts w:cstheme="minorHAnsi"/>
                <w:sz w:val="20"/>
                <w:szCs w:val="20"/>
              </w:rPr>
              <w:t>Cena jednostkowa brutto</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r>
              <w:rPr>
                <w:rStyle w:val="Pogrubienie"/>
                <w:rFonts w:cstheme="minorHAnsi"/>
                <w:sz w:val="20"/>
                <w:szCs w:val="20"/>
              </w:rPr>
              <w:t>Wartość brutto</w:t>
            </w:r>
          </w:p>
          <w:p w:rsidR="00065C07" w:rsidRDefault="00065C07" w:rsidP="0077081B">
            <w:pPr>
              <w:jc w:val="center"/>
              <w:rPr>
                <w:rStyle w:val="Pogrubienie"/>
                <w:rFonts w:cstheme="minorHAnsi"/>
                <w:b w:val="0"/>
              </w:rPr>
            </w:pPr>
            <w:r>
              <w:rPr>
                <w:rStyle w:val="Pogrubienie"/>
                <w:rFonts w:cstheme="minorHAnsi"/>
                <w:sz w:val="20"/>
                <w:szCs w:val="20"/>
              </w:rPr>
              <w:t>[kol. 3 x 5]</w:t>
            </w:r>
          </w:p>
        </w:tc>
      </w:tr>
      <w:tr w:rsidR="00065C07" w:rsidTr="0077081B">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pStyle w:val="Akapitzlist"/>
              <w:ind w:left="360"/>
              <w:jc w:val="center"/>
              <w:rPr>
                <w:rStyle w:val="Pogrubienie"/>
                <w:rFonts w:cstheme="minorHAnsi"/>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r>
              <w:rPr>
                <w:rStyle w:val="Pogrubienie"/>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rPr>
            </w:pPr>
            <w:r>
              <w:rPr>
                <w:rStyle w:val="Pogrubienie"/>
                <w:rFonts w:cstheme="minorHAnsi"/>
              </w:rPr>
              <w:t>2</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r>
              <w:rPr>
                <w:rStyle w:val="Pogrubienie"/>
                <w:rFonts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r>
              <w:rPr>
                <w:rStyle w:val="Pogrubienie"/>
                <w:rFonts w:cstheme="minorHAnsi"/>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r>
              <w:rPr>
                <w:rStyle w:val="Pogrubienie"/>
                <w:rFonts w:cstheme="minorHAnsi"/>
                <w:sz w:val="20"/>
                <w:szCs w:val="20"/>
              </w:rPr>
              <w:t>5</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jc w:val="center"/>
              <w:rPr>
                <w:rStyle w:val="Pogrubienie"/>
                <w:rFonts w:cstheme="minorHAnsi"/>
                <w:sz w:val="20"/>
                <w:szCs w:val="20"/>
              </w:rPr>
            </w:pPr>
          </w:p>
        </w:tc>
      </w:tr>
      <w:tr w:rsidR="00065C07" w:rsidTr="0077081B">
        <w:tc>
          <w:tcPr>
            <w:tcW w:w="10065" w:type="dxa"/>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065C07" w:rsidRDefault="00065C07" w:rsidP="0077081B">
            <w:pPr>
              <w:spacing w:before="120" w:after="120"/>
              <w:jc w:val="center"/>
              <w:rPr>
                <w:rStyle w:val="Pogrubienie"/>
                <w:rFonts w:cstheme="minorHAnsi"/>
                <w:sz w:val="20"/>
                <w:szCs w:val="20"/>
              </w:rPr>
            </w:pPr>
            <w:r>
              <w:rPr>
                <w:rStyle w:val="Pogrubienie"/>
                <w:rFonts w:cstheme="minorHAnsi"/>
                <w:sz w:val="20"/>
                <w:szCs w:val="20"/>
              </w:rPr>
              <w:t>CZĘŚĆ I POMOCE DYDAKTYCZNE W ZAKRESIE INDYWIDUALIZACJI</w:t>
            </w: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proofErr w:type="spellStart"/>
            <w:r w:rsidRPr="00D52EBF">
              <w:rPr>
                <w:rFonts w:cstheme="minorHAnsi"/>
              </w:rPr>
              <w:t>Labiogramy</w:t>
            </w:r>
            <w:proofErr w:type="spellEnd"/>
            <w:r w:rsidRPr="00D52EBF">
              <w:rPr>
                <w:rFonts w:cstheme="minorHAnsi"/>
              </w:rPr>
              <w:t xml:space="preserve"> </w:t>
            </w:r>
          </w:p>
        </w:tc>
        <w:tc>
          <w:tcPr>
            <w:tcW w:w="851" w:type="dxa"/>
            <w:vAlign w:val="center"/>
          </w:tcPr>
          <w:p w:rsidR="00065C07" w:rsidRPr="002D2752" w:rsidRDefault="00065C07" w:rsidP="00065C07">
            <w:pPr>
              <w:rPr>
                <w:rFonts w:ascii="Calibri" w:hAnsi="Calibri" w:cs="Calibri"/>
              </w:rPr>
            </w:pPr>
            <w:r w:rsidRPr="002D2752">
              <w:rPr>
                <w:rFonts w:ascii="Calibri" w:hAnsi="Calibri" w:cs="Calibri"/>
              </w:rPr>
              <w:t>szt.</w:t>
            </w:r>
          </w:p>
        </w:tc>
        <w:tc>
          <w:tcPr>
            <w:tcW w:w="850" w:type="dxa"/>
            <w:vAlign w:val="center"/>
          </w:tcPr>
          <w:p w:rsidR="00065C07" w:rsidRPr="002D2752" w:rsidRDefault="00065C07" w:rsidP="00065C07">
            <w:pPr>
              <w:rPr>
                <w:rFonts w:ascii="Calibri" w:hAnsi="Calibri" w:cs="Calibri"/>
              </w:rPr>
            </w:pPr>
            <w:r>
              <w:rPr>
                <w:rFonts w:ascii="Calibri" w:hAnsi="Calibri" w:cs="Calibr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Plakat </w:t>
            </w:r>
            <w:r>
              <w:rPr>
                <w:rFonts w:cstheme="minorHAnsi"/>
              </w:rPr>
              <w:t>–</w:t>
            </w:r>
            <w:r w:rsidRPr="00D52EBF">
              <w:rPr>
                <w:rFonts w:cstheme="minorHAnsi"/>
              </w:rPr>
              <w:t xml:space="preserve"> nauka i utrwalanie wymowy głosek krok po kroku </w:t>
            </w:r>
          </w:p>
        </w:tc>
        <w:tc>
          <w:tcPr>
            <w:tcW w:w="851" w:type="dxa"/>
            <w:vAlign w:val="center"/>
          </w:tcPr>
          <w:p w:rsidR="00065C07" w:rsidRPr="002D2752" w:rsidRDefault="00065C07" w:rsidP="00065C07">
            <w:pPr>
              <w:rPr>
                <w:rFonts w:ascii="Calibri" w:hAnsi="Calibri" w:cs="Calibri"/>
              </w:rPr>
            </w:pPr>
            <w:r w:rsidRPr="002D2752">
              <w:rPr>
                <w:rFonts w:ascii="Calibri" w:hAnsi="Calibri" w:cs="Calibri"/>
              </w:rPr>
              <w:t>szt.</w:t>
            </w:r>
          </w:p>
        </w:tc>
        <w:tc>
          <w:tcPr>
            <w:tcW w:w="850" w:type="dxa"/>
            <w:vAlign w:val="center"/>
          </w:tcPr>
          <w:p w:rsidR="00065C07" w:rsidRPr="002D2752" w:rsidRDefault="00065C07" w:rsidP="00065C07">
            <w:pPr>
              <w:rPr>
                <w:rFonts w:ascii="Calibri" w:hAnsi="Calibri" w:cs="Calibri"/>
              </w:rPr>
            </w:pPr>
            <w:r w:rsidRPr="002D2752">
              <w:rPr>
                <w:rFonts w:ascii="Calibri" w:hAnsi="Calibri" w:cs="Calibr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Plakat </w:t>
            </w:r>
            <w:r>
              <w:rPr>
                <w:rFonts w:cstheme="minorHAnsi"/>
              </w:rPr>
              <w:t>–</w:t>
            </w:r>
            <w:r w:rsidRPr="00D52EBF">
              <w:rPr>
                <w:rFonts w:cstheme="minorHAnsi"/>
              </w:rPr>
              <w:t xml:space="preserve"> Rozwój mowy dziecka I </w:t>
            </w:r>
          </w:p>
        </w:tc>
        <w:tc>
          <w:tcPr>
            <w:tcW w:w="851" w:type="dxa"/>
            <w:vAlign w:val="center"/>
          </w:tcPr>
          <w:p w:rsidR="00065C07" w:rsidRPr="002D2752" w:rsidRDefault="00065C07" w:rsidP="00065C07">
            <w:pPr>
              <w:rPr>
                <w:rFonts w:ascii="Calibri" w:hAnsi="Calibri" w:cs="Calibri"/>
              </w:rPr>
            </w:pPr>
            <w:r w:rsidRPr="002D2752">
              <w:rPr>
                <w:rFonts w:ascii="Calibri" w:hAnsi="Calibri" w:cs="Calibri"/>
              </w:rPr>
              <w:t>szt.</w:t>
            </w:r>
          </w:p>
        </w:tc>
        <w:tc>
          <w:tcPr>
            <w:tcW w:w="850" w:type="dxa"/>
            <w:vAlign w:val="center"/>
          </w:tcPr>
          <w:p w:rsidR="00065C07" w:rsidRPr="002D2752" w:rsidRDefault="00065C07" w:rsidP="00065C07">
            <w:pPr>
              <w:rPr>
                <w:rFonts w:ascii="Calibri" w:hAnsi="Calibri" w:cs="Calibri"/>
              </w:rPr>
            </w:pPr>
            <w:r>
              <w:rPr>
                <w:rFonts w:ascii="Calibri" w:hAnsi="Calibri" w:cs="Calibr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Plakat </w:t>
            </w:r>
            <w:r>
              <w:rPr>
                <w:rFonts w:cstheme="minorHAnsi"/>
              </w:rPr>
              <w:t>–</w:t>
            </w:r>
            <w:r w:rsidRPr="00D52EBF">
              <w:rPr>
                <w:rFonts w:cstheme="minorHAnsi"/>
              </w:rPr>
              <w:t xml:space="preserve"> Rozwój nowy dziecka II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shd w:val="clear" w:color="auto" w:fill="FFFFFF"/>
              <w:spacing w:before="270" w:after="135"/>
              <w:textAlignment w:val="baseline"/>
              <w:outlineLvl w:val="0"/>
              <w:rPr>
                <w:rFonts w:eastAsia="Times New Roman" w:cstheme="minorHAnsi"/>
                <w:kern w:val="36"/>
              </w:rPr>
            </w:pPr>
            <w:r w:rsidRPr="00D52EBF">
              <w:rPr>
                <w:rFonts w:eastAsia="Times New Roman" w:cstheme="minorHAnsi"/>
                <w:kern w:val="36"/>
              </w:rPr>
              <w:t>Powiedz mi co odczuwasz. Ćwiczenia dla dzieci z zaburzeniami ze spektrum autyzmu, z afazją oraz dla dzieci dwujęzycznych</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Historyjki obrazkowo-zadaniowe z pytaniami</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100 pytań i odpowiedzi 1</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100 pytań i odpowiedzi 2</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Sensoryczny, piękny świat</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Od obrazka do słowa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Klocki Logo do zabawy i nauki wymowy, czytania i pisania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Fiszki Logopedyczne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pStyle w:val="Nagwek3"/>
              <w:shd w:val="clear" w:color="auto" w:fill="FFFFFF"/>
              <w:spacing w:before="315" w:after="158"/>
              <w:outlineLvl w:val="2"/>
              <w:rPr>
                <w:rFonts w:asciiTheme="minorHAnsi" w:hAnsiTheme="minorHAnsi" w:cstheme="minorHAnsi"/>
                <w:b w:val="0"/>
                <w:bCs w:val="0"/>
                <w:color w:val="auto"/>
              </w:rPr>
            </w:pPr>
            <w:r w:rsidRPr="00D52EBF">
              <w:rPr>
                <w:rFonts w:asciiTheme="minorHAnsi" w:hAnsiTheme="minorHAnsi" w:cstheme="minorHAnsi"/>
                <w:b w:val="0"/>
                <w:bCs w:val="0"/>
                <w:color w:val="auto"/>
              </w:rPr>
              <w:t xml:space="preserve">Chrząszcz Szczepan–Pszczółki Tuptusie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pStyle w:val="Nagwek1"/>
              <w:pBdr>
                <w:bottom w:val="single" w:sz="6" w:space="7" w:color="DDDDDD"/>
              </w:pBdr>
              <w:shd w:val="clear" w:color="auto" w:fill="FFFFFF"/>
              <w:spacing w:before="300" w:beforeAutospacing="0" w:after="300" w:afterAutospacing="0"/>
              <w:outlineLvl w:val="0"/>
              <w:rPr>
                <w:rFonts w:asciiTheme="minorHAnsi" w:hAnsiTheme="minorHAnsi" w:cstheme="minorHAnsi"/>
                <w:b w:val="0"/>
                <w:bCs w:val="0"/>
                <w:sz w:val="22"/>
                <w:szCs w:val="22"/>
              </w:rPr>
            </w:pPr>
            <w:r w:rsidRPr="00D52EBF">
              <w:rPr>
                <w:rFonts w:asciiTheme="minorHAnsi" w:hAnsiTheme="minorHAnsi" w:cstheme="minorHAnsi"/>
                <w:b w:val="0"/>
                <w:bCs w:val="0"/>
                <w:sz w:val="22"/>
                <w:szCs w:val="22"/>
              </w:rPr>
              <w:t>Sadzawka – Pszczółki Gadułk</w:t>
            </w:r>
            <w:r>
              <w:rPr>
                <w:rFonts w:asciiTheme="minorHAnsi" w:hAnsiTheme="minorHAnsi" w:cstheme="minorHAnsi"/>
                <w:b w:val="0"/>
                <w:bCs w:val="0"/>
                <w:sz w:val="22"/>
                <w:szCs w:val="22"/>
              </w:rPr>
              <w:t>i</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pStyle w:val="Nagwek1"/>
              <w:shd w:val="clear" w:color="auto" w:fill="FFFFFF"/>
              <w:spacing w:before="0" w:beforeAutospacing="0" w:after="0" w:afterAutospacing="0"/>
              <w:outlineLvl w:val="0"/>
              <w:rPr>
                <w:rFonts w:asciiTheme="minorHAnsi" w:hAnsiTheme="minorHAnsi" w:cstheme="minorHAnsi"/>
                <w:b w:val="0"/>
                <w:sz w:val="22"/>
                <w:szCs w:val="22"/>
              </w:rPr>
            </w:pPr>
            <w:r w:rsidRPr="00D52EBF">
              <w:rPr>
                <w:rFonts w:asciiTheme="minorHAnsi" w:hAnsiTheme="minorHAnsi" w:cstheme="minorHAnsi"/>
                <w:b w:val="0"/>
                <w:sz w:val="22"/>
                <w:szCs w:val="22"/>
              </w:rPr>
              <w:t>Stonoga Sabina – Pszczółki Pracusie</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shd w:val="clear" w:color="auto" w:fill="FFFFFF"/>
              </w:rPr>
              <w:t>Karty do ćwiczeń logopedycznych. Ćwiczenia przygotowawcze do wywołania głosek S, Z, C, DZ</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shd w:val="clear" w:color="auto" w:fill="FFFFFF"/>
              </w:rPr>
              <w:t>Karty do ćwiczeń logopedycznych. Ćwiczenia przygotowawcze do wywołania głosek SZ, Ż/RZ, CZ, DŻ</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shd w:val="clear" w:color="auto" w:fill="FFFFFF"/>
              </w:rPr>
              <w:t>Karty do ćwiczeń logopedycznych. Ćwiczenia przygotowawcze do wywołania głosek Ś, Ź, Ć, DŹ</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shd w:val="clear" w:color="auto" w:fill="FFFFFF"/>
              </w:rPr>
              <w:t>Karty do ćwiczeń logopedycznych. Ćwiczenia przygotowawcze do wywołania głoski R</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Klocki jeżyki</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Klocki konstrukcyjne PUDLO</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Memory Kultury</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Logiczne Myślenie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pStyle w:val="Nagwek1"/>
              <w:shd w:val="clear" w:color="auto" w:fill="FFFFFF"/>
              <w:spacing w:before="270" w:beforeAutospacing="0" w:after="135" w:afterAutospacing="0"/>
              <w:textAlignment w:val="baseline"/>
              <w:outlineLvl w:val="0"/>
              <w:rPr>
                <w:rFonts w:asciiTheme="minorHAnsi" w:hAnsiTheme="minorHAnsi" w:cstheme="minorHAnsi"/>
                <w:b w:val="0"/>
                <w:bCs w:val="0"/>
                <w:sz w:val="22"/>
                <w:szCs w:val="22"/>
              </w:rPr>
            </w:pPr>
            <w:r w:rsidRPr="00D52EBF">
              <w:rPr>
                <w:rFonts w:asciiTheme="minorHAnsi" w:hAnsiTheme="minorHAnsi" w:cstheme="minorHAnsi"/>
                <w:b w:val="0"/>
                <w:bCs w:val="0"/>
                <w:sz w:val="22"/>
                <w:szCs w:val="22"/>
              </w:rPr>
              <w:t>Karty do terapii dla dzieci z autyzmem i zespołem Aspergera</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Domino dynamo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proofErr w:type="spellStart"/>
            <w:r w:rsidRPr="00D52EBF">
              <w:rPr>
                <w:rFonts w:cstheme="minorHAnsi"/>
              </w:rPr>
              <w:t>Dixit</w:t>
            </w:r>
            <w:proofErr w:type="spellEnd"/>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Tęczowe kamienie kreatywne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Fakturowe obrazki</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 xml:space="preserve">Skrzynka Zgadula </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Puzzle kreatywne</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Pamięć dźwiękowa</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sidRPr="00D52EBF">
              <w:rPr>
                <w:rFonts w:cstheme="minorHAnsi"/>
              </w:rPr>
              <w:t>Kreatywna mata 3D</w:t>
            </w:r>
          </w:p>
        </w:tc>
        <w:tc>
          <w:tcPr>
            <w:tcW w:w="851" w:type="dxa"/>
            <w:vAlign w:val="center"/>
          </w:tcPr>
          <w:p w:rsidR="00065C07" w:rsidRPr="00D52EBF" w:rsidRDefault="00065C07" w:rsidP="00065C07">
            <w:pPr>
              <w:rPr>
                <w:rFonts w:cstheme="minorHAnsi"/>
              </w:rPr>
            </w:pPr>
            <w:r w:rsidRPr="00D52EBF">
              <w:rPr>
                <w:rFonts w:cstheme="minorHAnsi"/>
              </w:rPr>
              <w:t>szt.</w:t>
            </w:r>
          </w:p>
        </w:tc>
        <w:tc>
          <w:tcPr>
            <w:tcW w:w="850" w:type="dxa"/>
            <w:vAlign w:val="center"/>
          </w:tcPr>
          <w:p w:rsidR="00065C07" w:rsidRPr="00D52EBF" w:rsidRDefault="00065C07" w:rsidP="00065C07">
            <w:pPr>
              <w:rPr>
                <w:rFonts w:cstheme="minorHAnsi"/>
              </w:rPr>
            </w:pPr>
            <w:r w:rsidRPr="00D52EBF">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Pr="00D52EBF" w:rsidRDefault="00065C07" w:rsidP="00065C07">
            <w:pPr>
              <w:rPr>
                <w:rFonts w:cstheme="minorHAnsi"/>
              </w:rPr>
            </w:pPr>
            <w:r>
              <w:rPr>
                <w:rFonts w:cstheme="minorHAnsi"/>
              </w:rPr>
              <w:t xml:space="preserve">Drzewko smutku i szczęści </w:t>
            </w:r>
          </w:p>
        </w:tc>
        <w:tc>
          <w:tcPr>
            <w:tcW w:w="851" w:type="dxa"/>
            <w:vAlign w:val="center"/>
          </w:tcPr>
          <w:p w:rsidR="00065C07" w:rsidRPr="00D52EBF" w:rsidRDefault="00065C07" w:rsidP="00065C07">
            <w:pPr>
              <w:rPr>
                <w:rFonts w:cstheme="minorHAnsi"/>
              </w:rPr>
            </w:pPr>
            <w:r>
              <w:rPr>
                <w:rFonts w:cstheme="minorHAnsi"/>
              </w:rPr>
              <w:t xml:space="preserve">szt. </w:t>
            </w:r>
          </w:p>
        </w:tc>
        <w:tc>
          <w:tcPr>
            <w:tcW w:w="850" w:type="dxa"/>
            <w:vAlign w:val="center"/>
          </w:tcPr>
          <w:p w:rsidR="00065C07" w:rsidRPr="00D52EBF" w:rsidRDefault="00065C07" w:rsidP="00065C07">
            <w:pPr>
              <w:rPr>
                <w:rFonts w:cstheme="minorHAnsi"/>
              </w:rPr>
            </w:pPr>
            <w:r>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Poducha sensoryczna – Myszka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Szafka tulipan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 xml:space="preserve">1 </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Panel sensoryczny 2 – dotykam i czuję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Stemple emocje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Kredki BIC 24 kolory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5</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Flamastry </w:t>
            </w:r>
            <w:proofErr w:type="spellStart"/>
            <w:r>
              <w:rPr>
                <w:rFonts w:cstheme="minorHAnsi"/>
              </w:rPr>
              <w:t>Kamet</w:t>
            </w:r>
            <w:proofErr w:type="spellEnd"/>
            <w:r>
              <w:rPr>
                <w:rFonts w:cstheme="minorHAnsi"/>
              </w:rPr>
              <w:t xml:space="preserve"> 12 kolorów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10</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Farby plakatowe M+M 12 kolorów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3</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065C07" w:rsidRPr="002D2752" w:rsidTr="0077081B">
        <w:trPr>
          <w:trHeight w:val="737"/>
        </w:trPr>
        <w:tc>
          <w:tcPr>
            <w:tcW w:w="817" w:type="dxa"/>
            <w:vAlign w:val="center"/>
          </w:tcPr>
          <w:p w:rsidR="00065C07" w:rsidRPr="00065C07" w:rsidRDefault="00065C07" w:rsidP="00065C07">
            <w:pPr>
              <w:pStyle w:val="Akapitzlist"/>
              <w:numPr>
                <w:ilvl w:val="0"/>
                <w:numId w:val="3"/>
              </w:numPr>
              <w:ind w:left="587"/>
              <w:rPr>
                <w:rFonts w:ascii="Calibri" w:hAnsi="Calibri" w:cs="Calibri"/>
              </w:rPr>
            </w:pPr>
          </w:p>
        </w:tc>
        <w:tc>
          <w:tcPr>
            <w:tcW w:w="1877" w:type="dxa"/>
            <w:vAlign w:val="center"/>
          </w:tcPr>
          <w:p w:rsidR="00065C07" w:rsidRDefault="00065C07" w:rsidP="00065C07">
            <w:pPr>
              <w:rPr>
                <w:rFonts w:cstheme="minorHAnsi"/>
              </w:rPr>
            </w:pPr>
            <w:r>
              <w:rPr>
                <w:rFonts w:cstheme="minorHAnsi"/>
              </w:rPr>
              <w:t xml:space="preserve">Regał dekoracyjny </w:t>
            </w:r>
          </w:p>
        </w:tc>
        <w:tc>
          <w:tcPr>
            <w:tcW w:w="851" w:type="dxa"/>
            <w:vAlign w:val="center"/>
          </w:tcPr>
          <w:p w:rsidR="00065C07" w:rsidRDefault="00065C07" w:rsidP="00065C07">
            <w:pPr>
              <w:rPr>
                <w:rFonts w:cstheme="minorHAnsi"/>
              </w:rPr>
            </w:pPr>
            <w:r>
              <w:rPr>
                <w:rFonts w:cstheme="minorHAnsi"/>
              </w:rPr>
              <w:t>szt.</w:t>
            </w:r>
          </w:p>
        </w:tc>
        <w:tc>
          <w:tcPr>
            <w:tcW w:w="850" w:type="dxa"/>
            <w:vAlign w:val="center"/>
          </w:tcPr>
          <w:p w:rsidR="00065C07" w:rsidRDefault="00065C07" w:rsidP="00065C07">
            <w:pPr>
              <w:rPr>
                <w:rFonts w:cstheme="minorHAnsi"/>
              </w:rPr>
            </w:pPr>
            <w:r>
              <w:rPr>
                <w:rFonts w:cstheme="minorHAnsi"/>
              </w:rPr>
              <w:t>1</w:t>
            </w:r>
          </w:p>
        </w:tc>
        <w:tc>
          <w:tcPr>
            <w:tcW w:w="1701" w:type="dxa"/>
            <w:vAlign w:val="center"/>
          </w:tcPr>
          <w:p w:rsidR="00065C07" w:rsidRPr="002D2752" w:rsidRDefault="00065C07" w:rsidP="00065C07">
            <w:pPr>
              <w:rPr>
                <w:rFonts w:ascii="Calibri" w:hAnsi="Calibri" w:cs="Calibri"/>
              </w:rPr>
            </w:pPr>
          </w:p>
        </w:tc>
        <w:tc>
          <w:tcPr>
            <w:tcW w:w="1559" w:type="dxa"/>
            <w:vAlign w:val="center"/>
          </w:tcPr>
          <w:p w:rsidR="00065C07" w:rsidRPr="002D2752" w:rsidRDefault="00065C07" w:rsidP="00065C07">
            <w:pPr>
              <w:rPr>
                <w:rFonts w:ascii="Calibri" w:hAnsi="Calibri" w:cs="Calibri"/>
              </w:rPr>
            </w:pPr>
          </w:p>
        </w:tc>
        <w:tc>
          <w:tcPr>
            <w:tcW w:w="2410" w:type="dxa"/>
            <w:vAlign w:val="center"/>
          </w:tcPr>
          <w:p w:rsidR="00065C07" w:rsidRPr="002D2752" w:rsidRDefault="00065C07" w:rsidP="00065C07">
            <w:pPr>
              <w:rPr>
                <w:rFonts w:ascii="Calibri" w:hAnsi="Calibri" w:cs="Calibri"/>
              </w:rPr>
            </w:pPr>
          </w:p>
        </w:tc>
      </w:tr>
      <w:tr w:rsidR="00CE75E6" w:rsidRPr="002D2752" w:rsidTr="0077081B">
        <w:trPr>
          <w:trHeight w:val="737"/>
        </w:trPr>
        <w:tc>
          <w:tcPr>
            <w:tcW w:w="7655" w:type="dxa"/>
            <w:gridSpan w:val="6"/>
            <w:shd w:val="clear" w:color="auto" w:fill="D9D9D9" w:themeFill="background1" w:themeFillShade="D9"/>
            <w:vAlign w:val="center"/>
          </w:tcPr>
          <w:p w:rsidR="00CE75E6" w:rsidRPr="00065C07" w:rsidRDefault="00CE75E6" w:rsidP="0077081B">
            <w:pPr>
              <w:jc w:val="right"/>
              <w:rPr>
                <w:rFonts w:ascii="Calibri" w:hAnsi="Calibri" w:cs="Calibri"/>
                <w:b/>
              </w:rPr>
            </w:pPr>
            <w:r w:rsidRPr="00065C07">
              <w:rPr>
                <w:rFonts w:ascii="Calibri" w:hAnsi="Calibri" w:cs="Calibri"/>
                <w:b/>
              </w:rPr>
              <w:t>RAZEM</w:t>
            </w:r>
          </w:p>
        </w:tc>
        <w:tc>
          <w:tcPr>
            <w:tcW w:w="2410" w:type="dxa"/>
            <w:shd w:val="clear" w:color="auto" w:fill="D9D9D9" w:themeFill="background1" w:themeFillShade="D9"/>
            <w:vAlign w:val="center"/>
          </w:tcPr>
          <w:p w:rsidR="00CE75E6" w:rsidRPr="002D2752" w:rsidRDefault="00CE75E6" w:rsidP="0077081B">
            <w:pPr>
              <w:rPr>
                <w:rFonts w:ascii="Calibri" w:hAnsi="Calibri" w:cs="Calibri"/>
              </w:rPr>
            </w:pPr>
          </w:p>
        </w:tc>
      </w:tr>
    </w:tbl>
    <w:p w:rsidR="00266F7F" w:rsidRDefault="00266F7F" w:rsidP="006A67F5">
      <w:pPr>
        <w:jc w:val="center"/>
        <w:rPr>
          <w:rFonts w:cstheme="minorHAnsi"/>
          <w:b/>
        </w:rPr>
      </w:pPr>
    </w:p>
    <w:p w:rsidR="00065C07" w:rsidRPr="00065C07" w:rsidRDefault="00065C07" w:rsidP="00065C07">
      <w:pPr>
        <w:rPr>
          <w:rFonts w:cstheme="minorHAnsi"/>
          <w:b/>
        </w:rPr>
      </w:pPr>
      <w:r w:rsidRPr="00065C07">
        <w:rPr>
          <w:rFonts w:cstheme="minorHAnsi"/>
          <w:b/>
        </w:rPr>
        <w:t>Przedmiot zamówienia wykonamy za cenę:</w:t>
      </w:r>
    </w:p>
    <w:p w:rsidR="00065C07" w:rsidRPr="00921A19" w:rsidRDefault="00065C07" w:rsidP="00065C07">
      <w:pPr>
        <w:rPr>
          <w:rFonts w:cstheme="minorHAnsi"/>
          <w:b/>
        </w:rPr>
      </w:pPr>
      <w:r w:rsidRPr="00921A19">
        <w:rPr>
          <w:rFonts w:cstheme="minorHAnsi"/>
          <w:b/>
        </w:rPr>
        <w:t>Cześć I.</w:t>
      </w:r>
    </w:p>
    <w:p w:rsidR="00065C07" w:rsidRPr="00065C07" w:rsidRDefault="00065C07" w:rsidP="00065C07">
      <w:pPr>
        <w:rPr>
          <w:rFonts w:cstheme="minorHAnsi"/>
        </w:rPr>
      </w:pPr>
      <w:r w:rsidRPr="00065C07">
        <w:rPr>
          <w:rFonts w:cstheme="minorHAnsi"/>
        </w:rPr>
        <w:t xml:space="preserve">…………………………………….… PLN brutto </w:t>
      </w:r>
    </w:p>
    <w:p w:rsidR="00065C07" w:rsidRPr="00065C07" w:rsidRDefault="00065C07" w:rsidP="00065C07">
      <w:pPr>
        <w:rPr>
          <w:rFonts w:cstheme="minorHAnsi"/>
        </w:rPr>
      </w:pPr>
      <w:r w:rsidRPr="00065C07">
        <w:rPr>
          <w:rFonts w:cstheme="minorHAnsi"/>
        </w:rPr>
        <w:t>(słownie: …………………………………………… PLN).</w:t>
      </w:r>
    </w:p>
    <w:p w:rsidR="00065C07" w:rsidRPr="00065C07" w:rsidRDefault="00065C07" w:rsidP="00065C07">
      <w:pPr>
        <w:rPr>
          <w:rFonts w:cstheme="minorHAnsi"/>
        </w:rPr>
      </w:pPr>
      <w:r w:rsidRPr="00065C07">
        <w:rPr>
          <w:rFonts w:cstheme="minorHAnsi"/>
        </w:rPr>
        <w:t>Stawka podatku VAT:</w:t>
      </w:r>
      <w:r>
        <w:rPr>
          <w:rFonts w:cstheme="minorHAnsi"/>
        </w:rPr>
        <w:t xml:space="preserve"> </w:t>
      </w:r>
      <w:r w:rsidRPr="00065C07">
        <w:rPr>
          <w:rFonts w:cstheme="minorHAnsi"/>
        </w:rPr>
        <w:t>……</w:t>
      </w:r>
      <w:r>
        <w:rPr>
          <w:rFonts w:cstheme="minorHAnsi"/>
        </w:rPr>
        <w:t>….</w:t>
      </w:r>
      <w:r w:rsidRPr="00065C07">
        <w:rPr>
          <w:rFonts w:cstheme="minorHAnsi"/>
        </w:rPr>
        <w:t>.% (jeśli są różne  stawki  podatku VAT dla  różnych pozycji zamówienia wskazać dokładnie, która pozycja zawiera jaką  stawkę  podatku VAT)</w:t>
      </w:r>
    </w:p>
    <w:p w:rsidR="00065C07" w:rsidRPr="00065C07" w:rsidRDefault="00065C07" w:rsidP="00065C07">
      <w:pPr>
        <w:rPr>
          <w:rFonts w:cstheme="minorHAnsi"/>
        </w:rPr>
      </w:pPr>
      <w:r w:rsidRPr="00065C07">
        <w:rPr>
          <w:rFonts w:cstheme="minorHAnsi"/>
        </w:rPr>
        <w:t>Wartość podatku VAT: ………………………………………. PLN (jeśli  są  różne  stawki podatku VAT, wskazać dla każdej pozycji wyliczoną wartość podatku  VAT oraz sumę  tych wartości)</w:t>
      </w:r>
      <w:r>
        <w:rPr>
          <w:rFonts w:cstheme="minorHAnsi"/>
        </w:rPr>
        <w:t>.</w:t>
      </w:r>
    </w:p>
    <w:p w:rsidR="00065C07" w:rsidRPr="00921A19" w:rsidRDefault="00065C07" w:rsidP="00065C07">
      <w:pPr>
        <w:rPr>
          <w:rFonts w:cstheme="minorHAnsi"/>
          <w:b/>
        </w:rPr>
      </w:pPr>
      <w:r w:rsidRPr="00921A19">
        <w:rPr>
          <w:rFonts w:cstheme="minorHAnsi"/>
          <w:b/>
        </w:rPr>
        <w:t>Cześć II.</w:t>
      </w:r>
    </w:p>
    <w:p w:rsidR="00065C07" w:rsidRPr="00065C07" w:rsidRDefault="00065C07" w:rsidP="00065C07">
      <w:pPr>
        <w:rPr>
          <w:rFonts w:cstheme="minorHAnsi"/>
        </w:rPr>
      </w:pPr>
      <w:r w:rsidRPr="00065C07">
        <w:rPr>
          <w:rFonts w:cstheme="minorHAnsi"/>
        </w:rPr>
        <w:t xml:space="preserve">…………………………………….… PLN brutto </w:t>
      </w:r>
    </w:p>
    <w:p w:rsidR="00065C07" w:rsidRPr="00065C07" w:rsidRDefault="00065C07" w:rsidP="00065C07">
      <w:pPr>
        <w:rPr>
          <w:rFonts w:cstheme="minorHAnsi"/>
        </w:rPr>
      </w:pPr>
      <w:r w:rsidRPr="00065C07">
        <w:rPr>
          <w:rFonts w:cstheme="minorHAnsi"/>
        </w:rPr>
        <w:t>(słownie: …………………………………………… PLN).</w:t>
      </w:r>
    </w:p>
    <w:p w:rsidR="00065C07" w:rsidRPr="00065C07" w:rsidRDefault="00065C07" w:rsidP="00065C07">
      <w:pPr>
        <w:rPr>
          <w:rFonts w:cstheme="minorHAnsi"/>
        </w:rPr>
      </w:pPr>
      <w:r w:rsidRPr="00065C07">
        <w:rPr>
          <w:rFonts w:cstheme="minorHAnsi"/>
        </w:rPr>
        <w:t>Stawka podatku VAT:</w:t>
      </w:r>
      <w:r>
        <w:rPr>
          <w:rFonts w:cstheme="minorHAnsi"/>
        </w:rPr>
        <w:t xml:space="preserve"> </w:t>
      </w:r>
      <w:r w:rsidRPr="00065C07">
        <w:rPr>
          <w:rFonts w:cstheme="minorHAnsi"/>
        </w:rPr>
        <w:t>……</w:t>
      </w:r>
      <w:r>
        <w:rPr>
          <w:rFonts w:cstheme="minorHAnsi"/>
        </w:rPr>
        <w:t>….</w:t>
      </w:r>
      <w:r w:rsidRPr="00065C07">
        <w:rPr>
          <w:rFonts w:cstheme="minorHAnsi"/>
        </w:rPr>
        <w:t>.% (jeśli są różne  stawki  podatku VAT dla  różnych pozycji zamówienia wskazać dokładnie, która pozycja zawiera jaką  stawkę  podatku VAT)</w:t>
      </w:r>
    </w:p>
    <w:p w:rsidR="00065C07" w:rsidRPr="00065C07" w:rsidRDefault="00065C07" w:rsidP="00065C07">
      <w:pPr>
        <w:rPr>
          <w:rFonts w:cstheme="minorHAnsi"/>
        </w:rPr>
      </w:pPr>
      <w:r w:rsidRPr="00065C07">
        <w:rPr>
          <w:rFonts w:cstheme="minorHAnsi"/>
        </w:rPr>
        <w:t xml:space="preserve">Wartość podatku VAT: ………………………………………. PLN (jeśli  są  różne  stawki podatku VAT, wskazać dla każdej pozycji wyliczoną wartość podatku  VAT oraz sumę  tych wartości) </w:t>
      </w:r>
    </w:p>
    <w:p w:rsidR="00065C07" w:rsidRDefault="00065C07" w:rsidP="00065C07">
      <w:pPr>
        <w:widowControl w:val="0"/>
        <w:shd w:val="clear" w:color="auto" w:fill="FFFFFF"/>
        <w:autoSpaceDE w:val="0"/>
        <w:autoSpaceDN w:val="0"/>
        <w:adjustRightInd w:val="0"/>
        <w:spacing w:line="240" w:lineRule="auto"/>
        <w:rPr>
          <w:rFonts w:cstheme="minorHAnsi"/>
        </w:rPr>
      </w:pPr>
    </w:p>
    <w:p w:rsidR="00065C07" w:rsidRDefault="00065C07" w:rsidP="00065C07">
      <w:pPr>
        <w:widowControl w:val="0"/>
        <w:shd w:val="clear" w:color="auto" w:fill="FFFFFF"/>
        <w:autoSpaceDE w:val="0"/>
        <w:autoSpaceDN w:val="0"/>
        <w:adjustRightInd w:val="0"/>
        <w:spacing w:line="240" w:lineRule="auto"/>
        <w:rPr>
          <w:rFonts w:cstheme="minorHAnsi"/>
        </w:rPr>
      </w:pPr>
      <w:r w:rsidRPr="00065C07">
        <w:rPr>
          <w:rFonts w:cstheme="minorHAnsi"/>
        </w:rPr>
        <w:t>Oświadczamy, że powyższa cena brutto zawiera wszelkie koszty związane z prawidłową i pełną realizacją przedmiotu zamówienia (w tym wszystkie koszty instalacji).</w:t>
      </w:r>
    </w:p>
    <w:p w:rsidR="00065C07" w:rsidRDefault="00065C07" w:rsidP="00065C07">
      <w:pPr>
        <w:widowControl w:val="0"/>
        <w:shd w:val="clear" w:color="auto" w:fill="FFFFFF"/>
        <w:autoSpaceDE w:val="0"/>
        <w:autoSpaceDN w:val="0"/>
        <w:adjustRightInd w:val="0"/>
        <w:spacing w:line="240" w:lineRule="auto"/>
        <w:rPr>
          <w:rFonts w:cs="Verdana"/>
        </w:rPr>
      </w:pPr>
    </w:p>
    <w:p w:rsidR="00065C07" w:rsidRDefault="00065C07" w:rsidP="00266F7F">
      <w:pPr>
        <w:widowControl w:val="0"/>
        <w:shd w:val="clear" w:color="auto" w:fill="FFFFFF"/>
        <w:autoSpaceDE w:val="0"/>
        <w:autoSpaceDN w:val="0"/>
        <w:adjustRightInd w:val="0"/>
        <w:spacing w:line="240" w:lineRule="auto"/>
        <w:rPr>
          <w:rFonts w:cs="Verdana"/>
        </w:rPr>
      </w:pPr>
    </w:p>
    <w:p w:rsidR="00266F7F" w:rsidRPr="00194D86" w:rsidRDefault="00266F7F" w:rsidP="00266F7F">
      <w:pPr>
        <w:widowControl w:val="0"/>
        <w:shd w:val="clear" w:color="auto" w:fill="FFFFFF"/>
        <w:autoSpaceDE w:val="0"/>
        <w:autoSpaceDN w:val="0"/>
        <w:adjustRightInd w:val="0"/>
        <w:spacing w:line="240" w:lineRule="auto"/>
        <w:jc w:val="both"/>
        <w:rPr>
          <w:rFonts w:cs="Verdana"/>
          <w:sz w:val="20"/>
          <w:szCs w:val="20"/>
        </w:rPr>
      </w:pPr>
    </w:p>
    <w:p w:rsidR="00266F7F" w:rsidRPr="00CE75E6" w:rsidRDefault="00266F7F" w:rsidP="00266F7F">
      <w:pPr>
        <w:widowControl w:val="0"/>
        <w:shd w:val="clear" w:color="auto" w:fill="FFFFFF"/>
        <w:autoSpaceDE w:val="0"/>
        <w:autoSpaceDN w:val="0"/>
        <w:adjustRightInd w:val="0"/>
        <w:spacing w:line="240" w:lineRule="auto"/>
        <w:ind w:left="2832" w:firstLine="708"/>
        <w:jc w:val="right"/>
        <w:rPr>
          <w:rFonts w:cs="Verdana"/>
        </w:rPr>
      </w:pPr>
      <w:r w:rsidRPr="00CE75E6">
        <w:rPr>
          <w:rFonts w:cs="Verdana"/>
        </w:rPr>
        <w:t>.......................................................</w:t>
      </w:r>
    </w:p>
    <w:p w:rsidR="006A67F5" w:rsidRPr="00CE75E6" w:rsidRDefault="00266F7F" w:rsidP="00266F7F">
      <w:pPr>
        <w:jc w:val="right"/>
        <w:rPr>
          <w:rFonts w:cstheme="minorHAnsi"/>
        </w:rPr>
      </w:pPr>
      <w:r w:rsidRPr="00CE75E6">
        <w:rPr>
          <w:rFonts w:cs="Verdana"/>
        </w:rPr>
        <w:t>(Data i podpis osoby upoważnionej</w:t>
      </w:r>
      <w:r w:rsidR="00CE75E6">
        <w:rPr>
          <w:rFonts w:cs="Verdana"/>
        </w:rPr>
        <w:t>)</w:t>
      </w:r>
    </w:p>
    <w:p w:rsidR="001269FF" w:rsidRPr="00443628" w:rsidRDefault="001269FF">
      <w:pPr>
        <w:jc w:val="right"/>
        <w:rPr>
          <w:rFonts w:cstheme="minorHAnsi"/>
          <w:sz w:val="24"/>
          <w:szCs w:val="24"/>
        </w:rPr>
      </w:pPr>
    </w:p>
    <w:sectPr w:rsidR="001269FF" w:rsidRPr="00443628" w:rsidSect="003F069D">
      <w:headerReference w:type="default" r:id="rId9"/>
      <w:footerReference w:type="default" r:id="rId10"/>
      <w:pgSz w:w="11906" w:h="16838"/>
      <w:pgMar w:top="1843" w:right="1417" w:bottom="1417" w:left="1417" w:header="708" w:footer="18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8F8" w:rsidRDefault="00AA18F8" w:rsidP="00505F81">
      <w:pPr>
        <w:spacing w:after="0" w:line="240" w:lineRule="auto"/>
      </w:pPr>
      <w:r>
        <w:separator/>
      </w:r>
    </w:p>
  </w:endnote>
  <w:endnote w:type="continuationSeparator" w:id="0">
    <w:p w:rsidR="00AA18F8" w:rsidRDefault="00AA18F8" w:rsidP="0050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Segoe UI"/>
    <w:charset w:val="EE"/>
    <w:family w:val="swiss"/>
    <w:pitch w:val="variable"/>
    <w:sig w:usb0="E00002EF" w:usb1="4000205B" w:usb2="00000028" w:usb3="00000000" w:csb0="0000019F" w:csb1="00000000"/>
  </w:font>
  <w:font w:name="Arial">
    <w:panose1 w:val="020B0604020202020204"/>
    <w:charset w:val="EE"/>
    <w:family w:val="swiss"/>
    <w:pitch w:val="variable"/>
    <w:sig w:usb0="20002A87" w:usb1="00000000" w:usb2="00000000"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1B" w:rsidRDefault="0077081B" w:rsidP="00505F81">
    <w:pPr>
      <w:pStyle w:val="Stopka"/>
      <w:jc w:val="cente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83185</wp:posOffset>
          </wp:positionV>
          <wp:extent cx="5771515" cy="1104900"/>
          <wp:effectExtent l="0" t="0" r="63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1104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8F8" w:rsidRDefault="00AA18F8" w:rsidP="00505F81">
      <w:pPr>
        <w:spacing w:after="0" w:line="240" w:lineRule="auto"/>
      </w:pPr>
      <w:r>
        <w:separator/>
      </w:r>
    </w:p>
  </w:footnote>
  <w:footnote w:type="continuationSeparator" w:id="0">
    <w:p w:rsidR="00AA18F8" w:rsidRDefault="00AA18F8" w:rsidP="00505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1B" w:rsidRDefault="0077081B" w:rsidP="00505F81">
    <w:pPr>
      <w:pStyle w:val="Nagwek"/>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77.65pt;margin-top:-23.85pt;width:76.4pt;height:67.45pt;z-index:251660288">
          <v:imagedata r:id="rId1" o:title="" grayscale="t"/>
          <w10:wrap type="square"/>
        </v:shape>
        <o:OLEObject Type="Embed" ProgID="Word.Document.12" ShapeID="_x0000_s2049" DrawAspect="Content" ObjectID="_1587380085" r:id="rId2">
          <o:FieldCodes>\s</o:FieldCodes>
        </o:OLEObject>
      </w:pict>
    </w:r>
    <w:r w:rsidRPr="00505F81">
      <w:t xml:space="preserve"> </w:t>
    </w:r>
  </w:p>
  <w:p w:rsidR="0077081B" w:rsidRDefault="0077081B" w:rsidP="003D47AA">
    <w:pPr>
      <w:pStyle w:val="Nagwek"/>
      <w:tabs>
        <w:tab w:val="clear" w:pos="4536"/>
        <w:tab w:val="center" w:pos="5387"/>
      </w:tabs>
      <w:rPr>
        <w:rFonts w:ascii="Arial" w:hAnsi="Arial" w:cs="Arial"/>
        <w:sz w:val="18"/>
        <w:szCs w:val="18"/>
      </w:rPr>
    </w:pPr>
    <w:r w:rsidRPr="003F069D">
      <w:rPr>
        <w:rFonts w:ascii="Arial" w:hAnsi="Arial" w:cs="Arial"/>
        <w:sz w:val="18"/>
        <w:szCs w:val="18"/>
      </w:rPr>
      <w:t xml:space="preserve">Projekt „Gotowi na sukces” </w:t>
    </w:r>
    <w:r>
      <w:rPr>
        <w:rFonts w:ascii="Arial" w:hAnsi="Arial" w:cs="Arial"/>
        <w:sz w:val="18"/>
        <w:szCs w:val="18"/>
      </w:rPr>
      <w:t>RPLD11.01.02-10-B07</w:t>
    </w:r>
    <w:r w:rsidRPr="003F069D">
      <w:rPr>
        <w:rFonts w:ascii="Arial" w:hAnsi="Arial" w:cs="Arial"/>
        <w:sz w:val="18"/>
        <w:szCs w:val="18"/>
      </w:rPr>
      <w:t>5</w:t>
    </w:r>
    <w:r>
      <w:rPr>
        <w:rFonts w:ascii="Arial" w:hAnsi="Arial" w:cs="Arial"/>
        <w:sz w:val="18"/>
        <w:szCs w:val="18"/>
      </w:rPr>
      <w:t>/</w:t>
    </w:r>
    <w:r w:rsidRPr="003F069D">
      <w:rPr>
        <w:rFonts w:ascii="Arial" w:hAnsi="Arial" w:cs="Arial"/>
        <w:sz w:val="18"/>
        <w:szCs w:val="18"/>
      </w:rPr>
      <w:t>16</w:t>
    </w:r>
  </w:p>
  <w:p w:rsidR="0077081B" w:rsidRPr="003F069D" w:rsidRDefault="0077081B" w:rsidP="003D47AA">
    <w:pPr>
      <w:pStyle w:val="Nagwek"/>
      <w:tabs>
        <w:tab w:val="clear" w:pos="4536"/>
        <w:tab w:val="center" w:pos="5387"/>
      </w:tabs>
      <w:rPr>
        <w:rFonts w:ascii="Arial" w:hAnsi="Arial" w:cs="Arial"/>
        <w:sz w:val="18"/>
        <w:szCs w:val="18"/>
      </w:rPr>
    </w:pPr>
    <w:r>
      <w:rPr>
        <w:rFonts w:ascii="Arial" w:hAnsi="Arial" w:cs="Arial"/>
        <w:sz w:val="18"/>
        <w:szCs w:val="18"/>
      </w:rPr>
      <w:t>w</w:t>
    </w:r>
    <w:r w:rsidRPr="003F069D">
      <w:rPr>
        <w:rFonts w:ascii="Arial" w:hAnsi="Arial" w:cs="Arial"/>
        <w:sz w:val="18"/>
        <w:szCs w:val="18"/>
      </w:rPr>
      <w:t>spółfinansowany</w:t>
    </w:r>
    <w:r>
      <w:rPr>
        <w:rFonts w:ascii="Arial" w:hAnsi="Arial" w:cs="Arial"/>
        <w:sz w:val="18"/>
        <w:szCs w:val="18"/>
      </w:rPr>
      <w:t xml:space="preserve"> </w:t>
    </w:r>
    <w:r w:rsidRPr="003F069D">
      <w:rPr>
        <w:rFonts w:ascii="Arial" w:hAnsi="Arial" w:cs="Arial"/>
        <w:sz w:val="18"/>
        <w:szCs w:val="18"/>
      </w:rPr>
      <w:t>ze środków Europejskiego Funduszu Społecznego w ramach</w:t>
    </w:r>
    <w:r>
      <w:rPr>
        <w:rFonts w:ascii="Arial" w:hAnsi="Arial" w:cs="Arial"/>
        <w:sz w:val="18"/>
        <w:szCs w:val="18"/>
      </w:rPr>
      <w:t xml:space="preserve"> </w:t>
    </w:r>
    <w:r>
      <w:rPr>
        <w:rFonts w:ascii="Arial" w:hAnsi="Arial" w:cs="Arial"/>
        <w:sz w:val="18"/>
        <w:szCs w:val="18"/>
      </w:rPr>
      <w:br/>
    </w:r>
    <w:r w:rsidRPr="003F069D">
      <w:rPr>
        <w:rFonts w:ascii="Arial" w:hAnsi="Arial" w:cs="Arial"/>
        <w:sz w:val="18"/>
        <w:szCs w:val="18"/>
      </w:rPr>
      <w:t>Regionalnego Programu Operacyjnego Województwa Łódzkiego na lata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nsid w:val="3A7301AD"/>
    <w:multiLevelType w:val="multilevel"/>
    <w:tmpl w:val="683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882FCF"/>
    <w:multiLevelType w:val="multilevel"/>
    <w:tmpl w:val="9D4E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5467A6"/>
    <w:multiLevelType w:val="hybridMultilevel"/>
    <w:tmpl w:val="53E86F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D0A"/>
    <w:rsid w:val="000204D0"/>
    <w:rsid w:val="0002411C"/>
    <w:rsid w:val="00045FA2"/>
    <w:rsid w:val="00065C07"/>
    <w:rsid w:val="001269FF"/>
    <w:rsid w:val="00173689"/>
    <w:rsid w:val="00181C2D"/>
    <w:rsid w:val="00195DD9"/>
    <w:rsid w:val="0025490A"/>
    <w:rsid w:val="00266F7F"/>
    <w:rsid w:val="00281B0F"/>
    <w:rsid w:val="00291CB2"/>
    <w:rsid w:val="002A42D0"/>
    <w:rsid w:val="002C55F1"/>
    <w:rsid w:val="002D2752"/>
    <w:rsid w:val="0034027E"/>
    <w:rsid w:val="00390059"/>
    <w:rsid w:val="003A6DC7"/>
    <w:rsid w:val="003D47AA"/>
    <w:rsid w:val="003F069D"/>
    <w:rsid w:val="00416536"/>
    <w:rsid w:val="00443628"/>
    <w:rsid w:val="004A4DE0"/>
    <w:rsid w:val="004A7094"/>
    <w:rsid w:val="004D1F88"/>
    <w:rsid w:val="00505F81"/>
    <w:rsid w:val="00510F26"/>
    <w:rsid w:val="005738AA"/>
    <w:rsid w:val="005C1345"/>
    <w:rsid w:val="005F3601"/>
    <w:rsid w:val="00606D3C"/>
    <w:rsid w:val="00607313"/>
    <w:rsid w:val="00607EB4"/>
    <w:rsid w:val="00616D24"/>
    <w:rsid w:val="006311E4"/>
    <w:rsid w:val="00686B91"/>
    <w:rsid w:val="006A67D0"/>
    <w:rsid w:val="006A67F5"/>
    <w:rsid w:val="006B1B27"/>
    <w:rsid w:val="006F6F4D"/>
    <w:rsid w:val="0077081B"/>
    <w:rsid w:val="007F4EFD"/>
    <w:rsid w:val="00815F8F"/>
    <w:rsid w:val="008D7326"/>
    <w:rsid w:val="00921A19"/>
    <w:rsid w:val="00923F8D"/>
    <w:rsid w:val="009334A6"/>
    <w:rsid w:val="009D72EE"/>
    <w:rsid w:val="00A62890"/>
    <w:rsid w:val="00AA18F8"/>
    <w:rsid w:val="00AB1203"/>
    <w:rsid w:val="00AB64AB"/>
    <w:rsid w:val="00B1022E"/>
    <w:rsid w:val="00B10416"/>
    <w:rsid w:val="00B2660D"/>
    <w:rsid w:val="00B54317"/>
    <w:rsid w:val="00BA4EB5"/>
    <w:rsid w:val="00BC0020"/>
    <w:rsid w:val="00BE7B18"/>
    <w:rsid w:val="00BE7DB1"/>
    <w:rsid w:val="00BF27F5"/>
    <w:rsid w:val="00C1082D"/>
    <w:rsid w:val="00C5727F"/>
    <w:rsid w:val="00CD7C53"/>
    <w:rsid w:val="00CE3C38"/>
    <w:rsid w:val="00CE75E6"/>
    <w:rsid w:val="00D52EBF"/>
    <w:rsid w:val="00D6285B"/>
    <w:rsid w:val="00D70E72"/>
    <w:rsid w:val="00D910F5"/>
    <w:rsid w:val="00D94ABB"/>
    <w:rsid w:val="00DB3E53"/>
    <w:rsid w:val="00DD1A3C"/>
    <w:rsid w:val="00E23B18"/>
    <w:rsid w:val="00E82264"/>
    <w:rsid w:val="00E96169"/>
    <w:rsid w:val="00EA6C0E"/>
    <w:rsid w:val="00ED6ED2"/>
    <w:rsid w:val="00F04B5B"/>
    <w:rsid w:val="00F46535"/>
    <w:rsid w:val="00F47B84"/>
    <w:rsid w:val="00FB050C"/>
    <w:rsid w:val="00FB3D0A"/>
    <w:rsid w:val="00FB49FE"/>
    <w:rsid w:val="00FB7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2A42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3">
    <w:name w:val="heading 3"/>
    <w:basedOn w:val="Normalny"/>
    <w:next w:val="Normalny"/>
    <w:link w:val="Nagwek3Znak"/>
    <w:uiPriority w:val="9"/>
    <w:unhideWhenUsed/>
    <w:qFormat/>
    <w:rsid w:val="002A42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F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F81"/>
  </w:style>
  <w:style w:type="paragraph" w:styleId="Stopka">
    <w:name w:val="footer"/>
    <w:basedOn w:val="Normalny"/>
    <w:link w:val="StopkaZnak"/>
    <w:uiPriority w:val="99"/>
    <w:unhideWhenUsed/>
    <w:rsid w:val="00505F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5F81"/>
  </w:style>
  <w:style w:type="paragraph" w:styleId="Tekstdymka">
    <w:name w:val="Balloon Text"/>
    <w:basedOn w:val="Normalny"/>
    <w:link w:val="TekstdymkaZnak"/>
    <w:uiPriority w:val="99"/>
    <w:semiHidden/>
    <w:unhideWhenUsed/>
    <w:rsid w:val="0050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F81"/>
    <w:rPr>
      <w:rFonts w:ascii="Tahoma" w:hAnsi="Tahoma" w:cs="Tahoma"/>
      <w:sz w:val="16"/>
      <w:szCs w:val="16"/>
    </w:rPr>
  </w:style>
  <w:style w:type="table" w:styleId="Tabela-Siatka">
    <w:name w:val="Table Grid"/>
    <w:basedOn w:val="Standardowy"/>
    <w:uiPriority w:val="59"/>
    <w:unhideWhenUsed/>
    <w:rsid w:val="0028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E96169"/>
    <w:rPr>
      <w:b/>
      <w:bCs/>
    </w:rPr>
  </w:style>
  <w:style w:type="paragraph" w:styleId="Bezodstpw">
    <w:name w:val="No Spacing"/>
    <w:uiPriority w:val="1"/>
    <w:qFormat/>
    <w:rsid w:val="00E96169"/>
    <w:pPr>
      <w:spacing w:after="0" w:line="240" w:lineRule="auto"/>
    </w:pPr>
  </w:style>
  <w:style w:type="character" w:customStyle="1" w:styleId="Nagwek3Znak">
    <w:name w:val="Nagłówek 3 Znak"/>
    <w:basedOn w:val="Domylnaczcionkaakapitu"/>
    <w:link w:val="Nagwek3"/>
    <w:uiPriority w:val="9"/>
    <w:rsid w:val="002A42D0"/>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
    <w:uiPriority w:val="9"/>
    <w:rsid w:val="002A42D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ED6ED2"/>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semiHidden/>
    <w:unhideWhenUsed/>
    <w:rsid w:val="00443628"/>
    <w:rPr>
      <w:color w:val="0563C1"/>
      <w:u w:val="single"/>
    </w:rPr>
  </w:style>
  <w:style w:type="paragraph" w:styleId="Akapitzlist">
    <w:name w:val="List Paragraph"/>
    <w:basedOn w:val="Normalny"/>
    <w:uiPriority w:val="34"/>
    <w:qFormat/>
    <w:rsid w:val="002D27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2A42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3">
    <w:name w:val="heading 3"/>
    <w:basedOn w:val="Normalny"/>
    <w:next w:val="Normalny"/>
    <w:link w:val="Nagwek3Znak"/>
    <w:uiPriority w:val="9"/>
    <w:unhideWhenUsed/>
    <w:qFormat/>
    <w:rsid w:val="002A42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F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F81"/>
  </w:style>
  <w:style w:type="paragraph" w:styleId="Stopka">
    <w:name w:val="footer"/>
    <w:basedOn w:val="Normalny"/>
    <w:link w:val="StopkaZnak"/>
    <w:uiPriority w:val="99"/>
    <w:unhideWhenUsed/>
    <w:rsid w:val="00505F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5F81"/>
  </w:style>
  <w:style w:type="paragraph" w:styleId="Tekstdymka">
    <w:name w:val="Balloon Text"/>
    <w:basedOn w:val="Normalny"/>
    <w:link w:val="TekstdymkaZnak"/>
    <w:uiPriority w:val="99"/>
    <w:semiHidden/>
    <w:unhideWhenUsed/>
    <w:rsid w:val="0050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F81"/>
    <w:rPr>
      <w:rFonts w:ascii="Tahoma" w:hAnsi="Tahoma" w:cs="Tahoma"/>
      <w:sz w:val="16"/>
      <w:szCs w:val="16"/>
    </w:rPr>
  </w:style>
  <w:style w:type="table" w:styleId="Tabela-Siatka">
    <w:name w:val="Table Grid"/>
    <w:basedOn w:val="Standardowy"/>
    <w:uiPriority w:val="59"/>
    <w:unhideWhenUsed/>
    <w:rsid w:val="0028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E96169"/>
    <w:rPr>
      <w:b/>
      <w:bCs/>
    </w:rPr>
  </w:style>
  <w:style w:type="paragraph" w:styleId="Bezodstpw">
    <w:name w:val="No Spacing"/>
    <w:uiPriority w:val="1"/>
    <w:qFormat/>
    <w:rsid w:val="00E96169"/>
    <w:pPr>
      <w:spacing w:after="0" w:line="240" w:lineRule="auto"/>
    </w:pPr>
  </w:style>
  <w:style w:type="character" w:customStyle="1" w:styleId="Nagwek3Znak">
    <w:name w:val="Nagłówek 3 Znak"/>
    <w:basedOn w:val="Domylnaczcionkaakapitu"/>
    <w:link w:val="Nagwek3"/>
    <w:uiPriority w:val="9"/>
    <w:rsid w:val="002A42D0"/>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
    <w:uiPriority w:val="9"/>
    <w:rsid w:val="002A42D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ED6ED2"/>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semiHidden/>
    <w:unhideWhenUsed/>
    <w:rsid w:val="00443628"/>
    <w:rPr>
      <w:color w:val="0563C1"/>
      <w:u w:val="single"/>
    </w:rPr>
  </w:style>
  <w:style w:type="paragraph" w:styleId="Akapitzlist">
    <w:name w:val="List Paragraph"/>
    <w:basedOn w:val="Normalny"/>
    <w:uiPriority w:val="34"/>
    <w:qFormat/>
    <w:rsid w:val="002D27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45129">
      <w:bodyDiv w:val="1"/>
      <w:marLeft w:val="0"/>
      <w:marRight w:val="0"/>
      <w:marTop w:val="0"/>
      <w:marBottom w:val="0"/>
      <w:divBdr>
        <w:top w:val="none" w:sz="0" w:space="0" w:color="auto"/>
        <w:left w:val="none" w:sz="0" w:space="0" w:color="auto"/>
        <w:bottom w:val="none" w:sz="0" w:space="0" w:color="auto"/>
        <w:right w:val="none" w:sz="0" w:space="0" w:color="auto"/>
      </w:divBdr>
    </w:div>
    <w:div w:id="965816628">
      <w:bodyDiv w:val="1"/>
      <w:marLeft w:val="0"/>
      <w:marRight w:val="0"/>
      <w:marTop w:val="0"/>
      <w:marBottom w:val="0"/>
      <w:divBdr>
        <w:top w:val="none" w:sz="0" w:space="0" w:color="auto"/>
        <w:left w:val="none" w:sz="0" w:space="0" w:color="auto"/>
        <w:bottom w:val="none" w:sz="0" w:space="0" w:color="auto"/>
        <w:right w:val="none" w:sz="0" w:space="0" w:color="auto"/>
      </w:divBdr>
    </w:div>
    <w:div w:id="1663046330">
      <w:bodyDiv w:val="1"/>
      <w:marLeft w:val="0"/>
      <w:marRight w:val="0"/>
      <w:marTop w:val="0"/>
      <w:marBottom w:val="0"/>
      <w:divBdr>
        <w:top w:val="none" w:sz="0" w:space="0" w:color="auto"/>
        <w:left w:val="none" w:sz="0" w:space="0" w:color="auto"/>
        <w:bottom w:val="none" w:sz="0" w:space="0" w:color="auto"/>
        <w:right w:val="none" w:sz="0" w:space="0" w:color="auto"/>
      </w:divBdr>
    </w:div>
    <w:div w:id="16994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E83A9-28CC-4682-A0A0-88EAC84C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5114</Words>
  <Characters>30686</Characters>
  <Application>Microsoft Office Word</Application>
  <DocSecurity>0</DocSecurity>
  <Lines>255</Lines>
  <Paragraphs>71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admin</cp:lastModifiedBy>
  <cp:revision>4</cp:revision>
  <dcterms:created xsi:type="dcterms:W3CDTF">2018-05-09T11:40:00Z</dcterms:created>
  <dcterms:modified xsi:type="dcterms:W3CDTF">2018-05-09T12:08:00Z</dcterms:modified>
</cp:coreProperties>
</file>