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4" w:space="1" w:color="00000A"/>
        </w:pBdr>
        <w:shd w:val="clear" w:color="auto" w:fill="FFFFFF"/>
        <w:spacing w:lineRule="auto" w:line="240" w:before="0" w:after="0"/>
        <w:rPr/>
      </w:pPr>
      <w:bookmarkStart w:id="0" w:name="_GoBack"/>
      <w:bookmarkEnd w:id="0"/>
      <w:r>
        <w:rPr>
          <w:rFonts w:eastAsia="Times New Roman" w:cs="Arial" w:ascii="Verdana" w:hAnsi="Verdana"/>
          <w:b/>
          <w:color w:val="222222"/>
          <w:lang w:eastAsia="sk-SK"/>
        </w:rPr>
        <w:t>Zápis zo stretnutia rodičov z RŠ SŠ Tilgnerova a rodičov, zástupcov tried na MÚ Karlova Ves dňa 12. 2. 2018</w:t>
      </w:r>
    </w:p>
    <w:p>
      <w:pPr>
        <w:pStyle w:val="Normal"/>
        <w:pBdr>
          <w:bottom w:val="single" w:sz="4" w:space="1" w:color="00000A"/>
        </w:pBdr>
        <w:shd w:val="clear" w:color="auto" w:fill="FFFFFF"/>
        <w:spacing w:lineRule="auto" w:line="240" w:before="0" w:after="0"/>
        <w:rPr>
          <w:rFonts w:ascii="Verdana" w:hAnsi="Verdana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Verdana" w:hAnsi="Verdana"/>
          <w:b/>
          <w:color w:val="222222"/>
          <w:lang w:eastAsia="sk-SK"/>
        </w:rPr>
      </w:r>
    </w:p>
    <w:p>
      <w:pPr>
        <w:pStyle w:val="Normal"/>
        <w:pBdr>
          <w:bottom w:val="single" w:sz="4" w:space="1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color w:val="222222"/>
          <w:lang w:eastAsia="sk-SK"/>
        </w:rPr>
        <w:t xml:space="preserve">Prítomní za SŠ Tilgnerova: </w:t>
      </w:r>
      <w:r>
        <w:rPr>
          <w:rFonts w:eastAsia="Times New Roman" w:cs="Arial" w:ascii="Verdana" w:hAnsi="Verdana"/>
          <w:color w:val="222222"/>
          <w:lang w:eastAsia="sk-SK"/>
        </w:rPr>
        <w:t>p. Medveďová, p. Laššánová, p. Stuška, p. Tvrdoň</w:t>
      </w:r>
    </w:p>
    <w:p>
      <w:pPr>
        <w:pStyle w:val="Normal"/>
        <w:pBdr>
          <w:bottom w:val="single" w:sz="4" w:space="1" w:color="00000A"/>
        </w:pBd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color w:val="222222"/>
          <w:lang w:eastAsia="sk-SK"/>
        </w:rPr>
        <w:t>Za MÚ</w:t>
      </w:r>
      <w:r>
        <w:rPr>
          <w:rFonts w:eastAsia="Times New Roman" w:cs="Arial" w:ascii="Verdana" w:hAnsi="Verdana"/>
          <w:color w:val="222222"/>
          <w:lang w:eastAsia="sk-SK"/>
        </w:rPr>
        <w:t>: p. Ďuricová, p. Prepiaková, p. Hrádek</w:t>
      </w:r>
    </w:p>
    <w:p>
      <w:pPr>
        <w:pStyle w:val="ListParagraph"/>
        <w:shd w:val="clear" w:color="auto" w:fill="FFFFFF"/>
        <w:spacing w:lineRule="auto" w:line="240" w:before="0" w:after="0"/>
        <w:rPr>
          <w:rFonts w:ascii="Verdana" w:hAnsi="Verdana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Verdana" w:hAnsi="Verdana"/>
          <w:b/>
          <w:color w:val="222222"/>
          <w:lang w:eastAsia="sk-SK"/>
        </w:rPr>
      </w:r>
    </w:p>
    <w:p>
      <w:pPr>
        <w:pStyle w:val="ListParagraph"/>
        <w:shd w:val="clear" w:color="auto" w:fill="FFFFFF"/>
        <w:spacing w:lineRule="auto" w:line="240" w:before="0" w:after="0"/>
        <w:rPr>
          <w:rFonts w:ascii="Verdana" w:hAnsi="Verdana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Verdana" w:hAnsi="Verdana"/>
          <w:b/>
          <w:color w:val="222222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color w:val="222222"/>
          <w:lang w:eastAsia="sk-SK"/>
        </w:rPr>
        <w:t>Predstavenie Pracovnej skupiny (PS) pre obnovu školského areálu SŠ Tilgnerova a zámeru jej činnosti.</w:t>
      </w:r>
    </w:p>
    <w:p>
      <w:pPr>
        <w:pStyle w:val="ListParagraph"/>
        <w:shd w:val="clear" w:color="auto" w:fill="FFFFFF"/>
        <w:spacing w:lineRule="auto" w:line="240" w:before="0" w:after="0"/>
        <w:ind w:left="1440" w:hanging="0"/>
        <w:rPr>
          <w:rFonts w:ascii="Verdana" w:hAnsi="Verdana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Verdana" w:hAnsi="Verdana"/>
          <w:b/>
          <w:color w:val="222222"/>
          <w:lang w:eastAsia="sk-SK"/>
        </w:rPr>
      </w:r>
    </w:p>
    <w:p>
      <w:pPr>
        <w:pStyle w:val="ListParagraph"/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color w:val="222222"/>
          <w:lang w:eastAsia="sk-SK"/>
        </w:rPr>
        <w:t>Zástupcovia Miestneho úradu (MÚ) pochopili zámer zriadiť takúto PS, ktorá sa bude snažiť zintenzívniť komunikáciu MÚ a zástupcov rodičov a napĺňať cieľ.</w:t>
      </w:r>
    </w:p>
    <w:p>
      <w:pPr>
        <w:pStyle w:val="ListParagraph"/>
        <w:shd w:val="clear" w:color="auto" w:fill="FFFFFF"/>
        <w:spacing w:lineRule="auto" w:line="240" w:before="0" w:after="0"/>
        <w:rPr>
          <w:rFonts w:ascii="Verdana" w:hAnsi="Verdana" w:eastAsia="Times New Roman" w:cs="Arial"/>
          <w:color w:val="222222"/>
          <w:lang w:eastAsia="sk-SK"/>
        </w:rPr>
      </w:pPr>
      <w:r>
        <w:rPr>
          <w:rFonts w:eastAsia="Times New Roman" w:cs="Arial" w:ascii="Verdana" w:hAnsi="Verdana"/>
          <w:color w:val="222222"/>
          <w:lang w:eastAsia="sk-SK"/>
        </w:rPr>
      </w:r>
    </w:p>
    <w:p>
      <w:pPr>
        <w:pStyle w:val="ListParagraph"/>
        <w:shd w:val="clear" w:color="auto" w:fill="FFFFFF"/>
        <w:spacing w:lineRule="auto" w:line="240" w:before="0" w:after="0"/>
        <w:rPr>
          <w:rFonts w:ascii="Verdana" w:hAnsi="Verdana" w:eastAsia="Times New Roman" w:cs="Arial"/>
          <w:color w:val="222222"/>
          <w:lang w:eastAsia="sk-SK"/>
        </w:rPr>
      </w:pPr>
      <w:r>
        <w:rPr>
          <w:rFonts w:eastAsia="Times New Roman" w:cs="Arial" w:ascii="Verdana" w:hAnsi="Verdana"/>
          <w:color w:val="222222"/>
          <w:lang w:eastAsia="sk-SK"/>
        </w:rPr>
      </w:r>
    </w:p>
    <w:p>
      <w:pPr>
        <w:pStyle w:val="ListParagraph"/>
        <w:numPr>
          <w:ilvl w:val="0"/>
          <w:numId w:val="1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color w:val="222222"/>
          <w:lang w:eastAsia="sk-SK"/>
        </w:rPr>
        <w:t>Rekonštrukcia striech na SŠ Tilgnerova / S</w:t>
      </w:r>
      <w:r>
        <w:rPr>
          <w:rFonts w:eastAsia="Times New Roman" w:cs="Arial" w:ascii="Verdana" w:hAnsi="Verdana"/>
          <w:b/>
          <w:color w:val="222222"/>
          <w:shd w:fill="FFFFFF" w:val="clear"/>
          <w:lang w:eastAsia="sk-SK"/>
        </w:rPr>
        <w:t>tav projektu, predpokladaný harmonogram prác.</w:t>
      </w:r>
    </w:p>
    <w:p>
      <w:pPr>
        <w:pStyle w:val="ListParagraph"/>
        <w:shd w:val="clear" w:color="auto" w:fill="FFFFFF"/>
        <w:spacing w:lineRule="auto" w:line="240" w:before="0" w:after="0"/>
        <w:ind w:left="1440" w:hanging="0"/>
        <w:rPr>
          <w:rFonts w:ascii="Verdana" w:hAnsi="Verdana" w:eastAsia="Times New Roman" w:cs="Arial"/>
          <w:b/>
          <w:b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b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 xml:space="preserve">- Od poslednej Rady školy za prítomnosti mnohých rodičov (viď zápis z RŠ) bola objednaná staticko-technická expertíza. Zmluva predpokladá dodanie expertízy </w:t>
      </w:r>
      <w:r>
        <w:rPr>
          <w:rFonts w:eastAsia="Times New Roman" w:cs="Arial" w:ascii="Verdana" w:hAnsi="Verdana"/>
          <w:color w:val="222222"/>
          <w:u w:val="single"/>
          <w:shd w:fill="FFFFFF" w:val="clear"/>
          <w:lang w:eastAsia="sk-SK"/>
        </w:rPr>
        <w:t>do 2.3.2018</w:t>
      </w: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. (Realizátor expertízy pri výkone sondy na streche telocvične zároveň opraví drobné vady.)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MÚ navrhuje novú podlahu v telocvičniach nezakryť, kvôli jestvujúcej vlhkosti, aby nevznikli plesne. Podlahu kontroluje a udržuje suchú školník. Prikrývať sa bude až pri rekonštrukcii striech, proti mechanickému poškodeniu.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Expertíza bude základom pre Realizačný projekt. Ten musí byť podľa Zákona o verejnom obstarávaní tiež obstaraný. Náročnosť procesu obstarávania bude záležať od odhadovanej ceny projektu.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MÚ bude súťaž maximálne propagovať, aby sa jej zúčastnilo čo najviac firiem. Rozhodovať bude opäť najmä faktor – cena, preto musí MÚ precízne definovať predmet a kritériá zákazky.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Realizačný projekt je kľúčom k správnemu stavebnému riešeniu a dobrému VO na zhotoviteľa stavby.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MÚ sa zaviazalo vyhnúť sa nedostatočne vyhotovenému realizačnému projektu, ktorý minulý rok viedol k odstúpeniu stavebnej firmy od projektu.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- Pracuje sa aj s variantom kompletnej výmeny strechy, ktorá však môže byť extrémne nákladná, ak sa preukáže, že bez strechy je narušená statika všetkých telocviční.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shd w:fill="FFFFFF" w:val="clear"/>
          <w:lang w:eastAsia="sk-SK"/>
        </w:rPr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b/>
          <w:b/>
          <w:color w:val="222222"/>
          <w:sz w:val="19"/>
          <w:szCs w:val="19"/>
          <w:highlight w:val="white"/>
          <w:lang w:eastAsia="sk-SK"/>
        </w:rPr>
      </w:pPr>
      <w:r>
        <w:rPr>
          <w:rFonts w:eastAsia="Times New Roman" w:cs="Arial" w:ascii="Verdana" w:hAnsi="Verdana"/>
          <w:b/>
          <w:color w:val="222222"/>
          <w:shd w:fill="FFFFFF" w:val="clear"/>
          <w:lang w:eastAsia="sk-SK"/>
        </w:rPr>
        <w:t>PREDPOKLADANÝ HARMONOGRAM: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Do 2. 3. 18 - Staticko-technická expertíza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Do konca apríla – Výber projekčnej kancelárie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Do konca mája – Zhotovenie realizačného projektu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Jún – Realizácia VO na zhotoviteľa stavby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/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Júl / August - Rekonštrukcia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highlight w:val="white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sz w:val="19"/>
          <w:szCs w:val="19"/>
          <w:highlight w:val="white"/>
          <w:lang w:eastAsia="sk-SK"/>
        </w:rPr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  <w:t>Deadline na realizáciu stavby – 1.9.2018</w:t>
      </w:r>
    </w:p>
    <w:p>
      <w:pPr>
        <w:pStyle w:val="Normal"/>
        <w:shd w:val="clear" w:color="auto" w:fill="FFFFFF"/>
        <w:spacing w:lineRule="auto" w:line="240" w:before="0" w:after="0"/>
        <w:ind w:left="851" w:hanging="142"/>
        <w:rPr>
          <w:rFonts w:ascii="Verdana" w:hAnsi="Verdana" w:eastAsia="Times New Roman" w:cs="Arial"/>
          <w:color w:val="222222"/>
          <w:shd w:fill="FFFFFF" w:val="clear"/>
          <w:lang w:eastAsia="sk-SK"/>
        </w:rPr>
      </w:pPr>
      <w:r>
        <w:rPr>
          <w:rFonts w:eastAsia="Times New Roman" w:cs="Arial" w:ascii="Verdana" w:hAnsi="Verdana"/>
          <w:color w:val="222222"/>
          <w:shd w:fill="FFFFFF" w:val="clear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lang w:eastAsia="sk-SK"/>
        </w:rPr>
      </w:pPr>
      <w:r>
        <w:rPr>
          <w:rFonts w:eastAsia="Times New Roman" w:cs="Arial" w:ascii="Arial" w:hAnsi="Arial"/>
          <w:color w:val="222222"/>
          <w:lang w:eastAsia="sk-SK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color w:val="222222"/>
          <w:lang w:eastAsia="sk-SK"/>
        </w:rPr>
        <w:t>R</w:t>
      </w:r>
      <w:r>
        <w:rPr>
          <w:rFonts w:eastAsia="Times New Roman" w:cs="Arial" w:ascii="Verdana" w:hAnsi="Verdana"/>
          <w:b/>
          <w:lang w:eastAsia="sk-SK"/>
        </w:rPr>
        <w:t>ekonštrukcia školského dvora SŠ Tilgnerova / Stav komunikácie s magistrátom mesta BA (</w:t>
      </w:r>
      <w:r>
        <w:rPr>
          <w:rFonts w:eastAsia="Times New Roman" w:cs="Arial" w:ascii="Verdana" w:hAnsi="Verdana"/>
          <w:b/>
          <w:color w:val="000000"/>
          <w:shd w:fill="FFFFFF" w:val="clear"/>
          <w:lang w:eastAsia="sk-SK"/>
        </w:rPr>
        <w:t>majetkovoprávne vysporiadanie pozemkov, prevod práv</w:t>
      </w:r>
      <w:r>
        <w:rPr>
          <w:rFonts w:eastAsia="Times New Roman" w:cs="Arial" w:ascii="Verdana" w:hAnsi="Verdana"/>
          <w:b/>
          <w:lang w:eastAsia="sk-SK"/>
        </w:rPr>
        <w:t>)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lang w:eastAsia="sk-SK"/>
        </w:rPr>
        <w:t>Členka RŠ JUDr. Szabová jedná s magistrátom mesta Bratislavy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lang w:eastAsia="sk-SK"/>
        </w:rPr>
        <w:t>Takmer všetky školy na území KV a mnohé v rámci BA nemajú vysporiadané majetkovo-právne vzťahy k pozemkom – doterajšia bariéra investícií do areálov.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lang w:eastAsia="sk-SK"/>
        </w:rPr>
        <w:t>Momentálne prebieha proces zverenia majetku mesta do správy mestskej časti KV, žiadosť MČ KV bola podaná v novembri roku 2017. Členovia ŠR v tejto veci zvážia apel na členov mestského zastupiteľstva.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Verdana" w:hAnsi="Verdana" w:eastAsia="Times New Roman" w:cs="Arial"/>
          <w:sz w:val="19"/>
          <w:szCs w:val="19"/>
          <w:lang w:eastAsia="sk-SK"/>
        </w:rPr>
      </w:pPr>
      <w:r>
        <w:rPr>
          <w:rFonts w:eastAsia="Times New Roman" w:cs="Arial" w:ascii="Verdana" w:hAnsi="Verdana"/>
          <w:lang w:eastAsia="sk-SK"/>
        </w:rPr>
        <w:t>Mestský úrad už zaslal výzvy predpokladaným právnym nástupcom pôvodných vlastníkov evidovaných na liste vlastníctva k pozemku, ktorý pretína školský dvor, za účelom realizácie právnych úkonov smerujúcich k vysporiadaniu predmetného pozemku (posledný nevysporiadaný pozemok pod areálom školy).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Verdana" w:hAnsi="Verdana" w:eastAsia="Times New Roman" w:cs="Arial"/>
          <w:sz w:val="19"/>
          <w:szCs w:val="19"/>
          <w:lang w:eastAsia="sk-SK"/>
        </w:rPr>
      </w:pPr>
      <w:r>
        <w:rPr>
          <w:rFonts w:eastAsia="Times New Roman" w:cs="Arial" w:ascii="Verdana" w:hAnsi="Verdana"/>
          <w:lang w:eastAsia="sk-SK"/>
        </w:rPr>
        <w:t xml:space="preserve">Právny názor magistrátu je taký, že na základe súhlasu mesta s rekonštrukciou školského dvora je možné v zmysle Zákona č. 66/2009 Z. z. realizovať  rekonštrukciu. Ak sa tento právny názor potvrdí, bude treba podať žiadosť o udelenie súhlasu s rekonštrukciou na Magistrát a predložiť projekt – treba sa teda rozhodnúť, o aký projekt požiadame (preferovaný je existujúci projekt z minulosti, je ich však niekoľko). Na príprave žiadosti a výbere projektu sa preto začne priebežne pracovať.   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Arial" w:hAnsi="Arial"/>
          <w:b/>
          <w:color w:val="222222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b/>
          <w:b/>
          <w:color w:val="222222"/>
          <w:lang w:eastAsia="sk-SK"/>
        </w:rPr>
      </w:pPr>
      <w:r>
        <w:rPr>
          <w:rFonts w:eastAsia="Times New Roman" w:cs="Arial" w:ascii="Arial" w:hAnsi="Arial"/>
          <w:b/>
          <w:color w:val="222222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lang w:eastAsia="sk-SK"/>
        </w:rPr>
        <w:t>4. Projekt Vlády SR na podporu výstavby multifunkčných</w:t>
      </w:r>
      <w:r>
        <w:rPr>
          <w:rFonts w:eastAsia="Times New Roman" w:cs="Arial" w:ascii="Verdana" w:hAnsi="Verdana"/>
          <w:lang w:eastAsia="sk-SK"/>
        </w:rPr>
        <w:t xml:space="preserve"> ihrísk: </w:t>
      </w:r>
      <w:hyperlink r:id="rId2">
        <w:r>
          <w:rPr>
            <w:rStyle w:val="InternetLink"/>
            <w:rFonts w:eastAsia="Times New Roman" w:cs="Arial" w:ascii="Verdana" w:hAnsi="Verdana"/>
            <w:color w:val="1155CC"/>
            <w:lang w:eastAsia="sk-SK"/>
          </w:rPr>
          <w:t>http://www.vlada.gov.sk/23104/urad-vlady-sr-zverejnil-vyzvu-na-predkladanie-ziadosti-na-podporu-sportu/</w:t>
        </w:r>
      </w:hyperlink>
      <w:r>
        <w:rPr>
          <w:rFonts w:eastAsia="Times New Roman" w:cs="Arial" w:ascii="Verdana" w:hAnsi="Verdana"/>
          <w:lang w:eastAsia="sk-SK"/>
        </w:rPr>
        <w:t>   - možnosti podania žiadosti  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Verdana" w:hAnsi="Verdana" w:eastAsia="Times New Roman" w:cs="Arial"/>
          <w:sz w:val="19"/>
          <w:szCs w:val="19"/>
          <w:lang w:eastAsia="sk-SK"/>
        </w:rPr>
      </w:pPr>
      <w:r>
        <w:rPr>
          <w:rFonts w:eastAsia="Times New Roman" w:cs="Arial" w:ascii="Verdana" w:hAnsi="Verdana"/>
          <w:lang w:eastAsia="sk-SK"/>
        </w:rPr>
        <w:t>Zástupcovia ŠR a rovnako aj MÚ preskúmajú podmienky projektu a možnosti pre SŠ Tilgnerova zapojiť sa.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Verdana" w:hAnsi="Verdana" w:eastAsia="Times New Roman" w:cs="Arial"/>
          <w:sz w:val="19"/>
          <w:szCs w:val="19"/>
          <w:lang w:eastAsia="sk-SK"/>
        </w:rPr>
      </w:pPr>
      <w:r>
        <w:rPr>
          <w:rFonts w:eastAsia="Times New Roman" w:cs="Arial" w:ascii="Verdana" w:hAnsi="Verdana"/>
          <w:lang w:eastAsia="sk-SK"/>
        </w:rPr>
        <w:t>Problémom môže byť fakt, že preferované sú školy mimo BA, ako aj komplikácie s pozemkami pod areálom dvora.</w:t>
      </w:r>
    </w:p>
    <w:p>
      <w:pPr>
        <w:pStyle w:val="ListParagraph"/>
        <w:numPr>
          <w:ilvl w:val="0"/>
          <w:numId w:val="3"/>
        </w:numPr>
        <w:shd w:val="clear" w:color="auto" w:fill="FFFFFF"/>
        <w:spacing w:lineRule="auto" w:line="240" w:before="0" w:after="0"/>
        <w:rPr>
          <w:rFonts w:ascii="Verdana" w:hAnsi="Verdana" w:eastAsia="Times New Roman" w:cs="Arial"/>
          <w:sz w:val="19"/>
          <w:szCs w:val="19"/>
          <w:lang w:eastAsia="sk-SK"/>
        </w:rPr>
      </w:pPr>
      <w:r>
        <w:rPr>
          <w:rFonts w:eastAsia="Times New Roman" w:cs="Arial" w:ascii="Verdana" w:hAnsi="Verdana"/>
          <w:lang w:eastAsia="sk-SK"/>
        </w:rPr>
        <w:t xml:space="preserve">Všetci sa zhodli na tom, že túto možnosť treba preskúmať a pokiaľ je to možné, žiadosť podať. </w:t>
      </w:r>
    </w:p>
    <w:p>
      <w:pPr>
        <w:pStyle w:val="ListParagraph"/>
        <w:shd w:val="clear" w:color="auto" w:fill="FFFFFF"/>
        <w:spacing w:lineRule="auto" w:line="240" w:before="0" w:after="0"/>
        <w:ind w:left="1080" w:hanging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b/>
          <w:lang w:eastAsia="sk-SK"/>
        </w:rPr>
        <w:t>5. Ďalšie stretnutie v týždni 12.  - 16. 3. 2018, po odovzdaní expertízy zo sondy strechy telocviční.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  <w:t>Zapísal: Stuška, Medveďová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lang w:eastAsia="sk-SK"/>
        </w:rPr>
        <w:t xml:space="preserve">Overil: Laššánová, </w:t>
      </w:r>
      <w:r>
        <w:rPr>
          <w:rFonts w:eastAsia="Times New Roman" w:cs="Arial" w:ascii="Verdana" w:hAnsi="Verdana"/>
          <w:lang w:eastAsia="sk-SK"/>
        </w:rPr>
        <w:t>Tvrdoň</w:t>
      </w:r>
    </w:p>
    <w:p>
      <w:pPr>
        <w:pStyle w:val="Normal"/>
        <w:shd w:val="clear" w:color="auto" w:fill="FFFFFF"/>
        <w:spacing w:lineRule="auto" w:line="240" w:before="0" w:after="0"/>
        <w:rPr>
          <w:rFonts w:ascii="Verdana" w:hAnsi="Verdana" w:eastAsia="Times New Roman" w:cs="Arial"/>
          <w:lang w:eastAsia="sk-SK"/>
        </w:rPr>
      </w:pPr>
      <w:r>
        <w:rPr>
          <w:rFonts w:eastAsia="Times New Roman" w:cs="Arial" w:ascii="Verdana" w:hAnsi="Verdana"/>
          <w:lang w:eastAsia="sk-SK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Arial" w:ascii="Verdana" w:hAnsi="Verdana"/>
          <w:lang w:eastAsia="sk-SK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Verdan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Verdana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sz w:val="19"/>
        <w:b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bullet"/>
      <w:lvlText w:val="-"/>
      <w:lvlJc w:val="left"/>
      <w:pPr>
        <w:ind w:left="1080" w:hanging="360"/>
      </w:pPr>
      <w:rPr>
        <w:rFonts w:ascii="Verdana" w:hAnsi="Verdana" w:cs="Verdana" w:hint="default"/>
        <w:sz w:val="19"/>
        <w:rFonts w:cs="Arial"/>
        <w:color w:val="2222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Internet Link"/>
    <w:basedOn w:val="DefaultParagraphFont"/>
    <w:uiPriority w:val="99"/>
    <w:semiHidden/>
    <w:unhideWhenUsed/>
    <w:rsid w:val="00a25ae3"/>
    <w:rPr>
      <w:color w:val="0000FF"/>
      <w:u w:val="single"/>
    </w:rPr>
  </w:style>
  <w:style w:type="character" w:styleId="ListLabel1" w:customStyle="1">
    <w:name w:val="ListLabel 1"/>
    <w:qFormat/>
    <w:rPr>
      <w:rFonts w:ascii="Verdana" w:hAnsi="Verdana"/>
      <w:b/>
      <w:color w:val="222222"/>
      <w:sz w:val="19"/>
    </w:rPr>
  </w:style>
  <w:style w:type="character" w:styleId="ListLabel2" w:customStyle="1">
    <w:name w:val="ListLabel 2"/>
    <w:qFormat/>
    <w:rPr>
      <w:rFonts w:ascii="Verdana" w:hAnsi="Verdana" w:eastAsia="Times New Roman" w:cs="Arial"/>
      <w:color w:val="222222"/>
      <w:sz w:val="19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a6f82"/>
    <w:rPr>
      <w:rFonts w:ascii="Segoe UI" w:hAnsi="Segoe UI" w:cs="Segoe UI"/>
      <w:sz w:val="18"/>
      <w:szCs w:val="18"/>
    </w:rPr>
  </w:style>
  <w:style w:type="character" w:styleId="ListLabel6">
    <w:name w:val="ListLabel 6"/>
    <w:qFormat/>
    <w:rPr>
      <w:b/>
      <w:color w:val="222222"/>
      <w:sz w:val="19"/>
    </w:rPr>
  </w:style>
  <w:style w:type="character" w:styleId="ListLabel7">
    <w:name w:val="ListLabel 7"/>
    <w:qFormat/>
    <w:rPr>
      <w:rFonts w:ascii="Verdana" w:hAnsi="Verdana" w:cs="Arial"/>
      <w:color w:val="222222"/>
      <w:sz w:val="19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b/>
      <w:color w:val="222222"/>
      <w:sz w:val="19"/>
    </w:rPr>
  </w:style>
  <w:style w:type="character" w:styleId="ListLabel17">
    <w:name w:val="ListLabel 17"/>
    <w:qFormat/>
    <w:rPr>
      <w:rFonts w:ascii="Verdana" w:hAnsi="Verdana" w:cs="Arial"/>
      <w:color w:val="222222"/>
      <w:sz w:val="19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a25ae3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a6f8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lada.gov.sk/23104/urad-vlady-sr-zverejnil-vyzvu-na-predkladanie-ziadosti-na-podporu-sport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LibreOffice/5.1.6.2$Linux_X86_64 LibreOffice_project/10m0$Build-2</Application>
  <Pages>2</Pages>
  <Words>634</Words>
  <Paragraphs>8</Paragraphs>
  <Company>O2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2018-02-14T22:10:00Z</dcterms:created>
  <dc:creator>Stuška Matej</dc:creator>
  <dc:description/>
  <dc:language>en-US</dc:language>
  <cp:lastModifiedBy/>
  <dcterms:modified xsi:type="dcterms:W3CDTF">2018-02-17T07:34:18Z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