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2E" w:rsidRPr="00B176AF" w:rsidRDefault="00141BFD" w:rsidP="00573A99">
      <w:pPr>
        <w:jc w:val="center"/>
        <w:rPr>
          <w:lang w:eastAsia="sk-SK"/>
        </w:rPr>
      </w:pPr>
      <w:r w:rsidRPr="00B176AF">
        <w:rPr>
          <w:lang w:eastAsia="sk-SK"/>
        </w:rPr>
        <w:t xml:space="preserve">Základná škola </w:t>
      </w:r>
      <w:r w:rsidR="00D11A47" w:rsidRPr="00B176AF">
        <w:rPr>
          <w:lang w:eastAsia="sk-SK"/>
        </w:rPr>
        <w:t>Nižné Repaše</w:t>
      </w:r>
      <w:r w:rsidRPr="00B176AF">
        <w:rPr>
          <w:lang w:eastAsia="sk-SK"/>
        </w:rPr>
        <w:t xml:space="preserve">, </w:t>
      </w:r>
      <w:r w:rsidR="00D11A47" w:rsidRPr="00B176AF">
        <w:rPr>
          <w:lang w:eastAsia="sk-SK"/>
        </w:rPr>
        <w:t>053 71 Nižné Repaše 107</w:t>
      </w:r>
    </w:p>
    <w:p w:rsidR="00FA2B2E" w:rsidRPr="00B176AF" w:rsidRDefault="00FA2B2E" w:rsidP="00573A99">
      <w:pPr>
        <w:jc w:val="center"/>
        <w:rPr>
          <w:sz w:val="18"/>
          <w:szCs w:val="18"/>
          <w:lang w:eastAsia="sk-SK"/>
        </w:rPr>
      </w:pPr>
    </w:p>
    <w:p w:rsidR="00FA2B2E" w:rsidRPr="00B176AF" w:rsidRDefault="00FA2B2E" w:rsidP="00573A99">
      <w:pPr>
        <w:jc w:val="center"/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B176AF" w:rsidRDefault="00B176AF" w:rsidP="00573A99">
      <w:pPr>
        <w:jc w:val="center"/>
        <w:rPr>
          <w:b/>
          <w:bCs/>
          <w:sz w:val="28"/>
          <w:szCs w:val="28"/>
          <w:lang w:eastAsia="sk-SK"/>
        </w:rPr>
      </w:pPr>
    </w:p>
    <w:p w:rsidR="00FA2B2E" w:rsidRPr="00B176AF" w:rsidRDefault="00127AD3" w:rsidP="00573A99">
      <w:pPr>
        <w:jc w:val="center"/>
        <w:rPr>
          <w:lang w:eastAsia="sk-SK"/>
        </w:rPr>
      </w:pPr>
      <w:r>
        <w:rPr>
          <w:b/>
          <w:bCs/>
          <w:sz w:val="28"/>
          <w:szCs w:val="28"/>
          <w:lang w:eastAsia="sk-SK"/>
        </w:rPr>
        <w:t>Príloha</w:t>
      </w:r>
      <w:r w:rsidR="00141BFD" w:rsidRPr="00B176AF">
        <w:rPr>
          <w:b/>
          <w:bCs/>
          <w:sz w:val="28"/>
          <w:szCs w:val="28"/>
          <w:lang w:eastAsia="sk-SK"/>
        </w:rPr>
        <w:t xml:space="preserve"> č. </w:t>
      </w:r>
      <w:r>
        <w:rPr>
          <w:b/>
          <w:bCs/>
          <w:sz w:val="28"/>
          <w:szCs w:val="28"/>
          <w:lang w:eastAsia="sk-SK"/>
        </w:rPr>
        <w:t>2</w:t>
      </w:r>
      <w:r w:rsidR="00141BFD" w:rsidRPr="00B176AF">
        <w:rPr>
          <w:b/>
          <w:bCs/>
          <w:sz w:val="28"/>
          <w:szCs w:val="28"/>
          <w:lang w:eastAsia="sk-SK"/>
        </w:rPr>
        <w:t xml:space="preserve"> k</w:t>
      </w:r>
      <w:r w:rsidR="00D11A47" w:rsidRPr="00B176AF">
        <w:rPr>
          <w:b/>
          <w:bCs/>
          <w:sz w:val="28"/>
          <w:szCs w:val="28"/>
          <w:lang w:eastAsia="sk-SK"/>
        </w:rPr>
        <w:t xml:space="preserve">u </w:t>
      </w:r>
      <w:r w:rsidR="00141BFD" w:rsidRPr="00B176AF">
        <w:rPr>
          <w:b/>
          <w:bCs/>
          <w:sz w:val="28"/>
          <w:szCs w:val="28"/>
          <w:lang w:eastAsia="sk-SK"/>
        </w:rPr>
        <w:t>Školskému poriadku pre žiakov</w:t>
      </w:r>
    </w:p>
    <w:p w:rsidR="00FA2B2E" w:rsidRPr="00B176AF" w:rsidRDefault="00FA2B2E" w:rsidP="00573A99">
      <w:pPr>
        <w:jc w:val="center"/>
        <w:rPr>
          <w:sz w:val="18"/>
          <w:szCs w:val="18"/>
          <w:lang w:eastAsia="sk-SK"/>
        </w:rPr>
      </w:pPr>
    </w:p>
    <w:p w:rsidR="00FA2B2E" w:rsidRPr="00B176AF" w:rsidRDefault="00FA2B2E" w:rsidP="00B176AF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B176AF" w:rsidRDefault="00B176AF" w:rsidP="00B176AF">
      <w:pPr>
        <w:rPr>
          <w:b/>
          <w:bCs/>
          <w:sz w:val="28"/>
          <w:szCs w:val="28"/>
          <w:lang w:eastAsia="sk-SK"/>
        </w:rPr>
      </w:pPr>
    </w:p>
    <w:p w:rsidR="00FA2B2E" w:rsidRPr="00B176AF" w:rsidRDefault="00141BFD" w:rsidP="00B176AF">
      <w:pPr>
        <w:rPr>
          <w:lang w:eastAsia="sk-SK"/>
        </w:rPr>
      </w:pPr>
      <w:r w:rsidRPr="00B176AF">
        <w:rPr>
          <w:b/>
          <w:bCs/>
          <w:sz w:val="28"/>
          <w:szCs w:val="28"/>
          <w:lang w:eastAsia="sk-SK"/>
        </w:rPr>
        <w:t xml:space="preserve">Opatrenia proti šíreniu legálnych (tabak a alkohol) a nelegálnych drog v </w:t>
      </w:r>
    </w:p>
    <w:p w:rsidR="00FA2B2E" w:rsidRPr="00B176AF" w:rsidRDefault="00FA2B2E" w:rsidP="00B176AF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B176AF">
      <w:pPr>
        <w:rPr>
          <w:lang w:eastAsia="sk-SK"/>
        </w:rPr>
      </w:pPr>
      <w:r w:rsidRPr="00B176AF">
        <w:rPr>
          <w:b/>
          <w:bCs/>
          <w:sz w:val="28"/>
          <w:szCs w:val="28"/>
          <w:lang w:eastAsia="sk-SK"/>
        </w:rPr>
        <w:lastRenderedPageBreak/>
        <w:t xml:space="preserve">školskom prostredí </w:t>
      </w:r>
    </w:p>
    <w:p w:rsidR="00FA2B2E" w:rsidRPr="00B176AF" w:rsidRDefault="00FA2B2E" w:rsidP="00B176AF">
      <w:pPr>
        <w:rPr>
          <w:sz w:val="18"/>
          <w:szCs w:val="18"/>
          <w:lang w:eastAsia="sk-SK"/>
        </w:rPr>
      </w:pPr>
    </w:p>
    <w:p w:rsidR="00FA2B2E" w:rsidRPr="00B176AF" w:rsidRDefault="00FA2B2E" w:rsidP="00B176AF">
      <w:pPr>
        <w:rPr>
          <w:sz w:val="18"/>
          <w:szCs w:val="18"/>
          <w:lang w:eastAsia="sk-SK"/>
        </w:rPr>
      </w:pPr>
    </w:p>
    <w:p w:rsidR="00FA2B2E" w:rsidRPr="00B176AF" w:rsidRDefault="00FA2B2E" w:rsidP="00B176AF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B176AF" w:rsidP="00573A99">
      <w:pPr>
        <w:rPr>
          <w:lang w:eastAsia="sk-SK"/>
        </w:rPr>
      </w:pPr>
      <w:r>
        <w:rPr>
          <w:b/>
          <w:bCs/>
          <w:lang w:eastAsia="sk-SK"/>
        </w:rPr>
        <w:lastRenderedPageBreak/>
        <w:tab/>
      </w:r>
      <w:r w:rsidR="00141BFD" w:rsidRPr="00B176AF">
        <w:rPr>
          <w:b/>
          <w:bCs/>
          <w:lang w:eastAsia="sk-SK"/>
        </w:rPr>
        <w:t>T</w:t>
      </w:r>
      <w:r w:rsidR="00127AD3">
        <w:rPr>
          <w:b/>
          <w:bCs/>
          <w:lang w:eastAsia="sk-SK"/>
        </w:rPr>
        <w:t>úto prílohu</w:t>
      </w:r>
      <w:r w:rsidR="00141BFD" w:rsidRPr="00B176AF">
        <w:rPr>
          <w:b/>
          <w:bCs/>
          <w:lang w:eastAsia="sk-SK"/>
        </w:rPr>
        <w:t xml:space="preserve"> č. </w:t>
      </w:r>
      <w:r w:rsidR="00127AD3">
        <w:rPr>
          <w:b/>
          <w:bCs/>
          <w:lang w:eastAsia="sk-SK"/>
        </w:rPr>
        <w:t>2</w:t>
      </w:r>
      <w:r w:rsidR="00141BFD" w:rsidRPr="00B176AF">
        <w:rPr>
          <w:b/>
          <w:bCs/>
          <w:lang w:eastAsia="sk-SK"/>
        </w:rPr>
        <w:t xml:space="preserve"> k</w:t>
      </w:r>
      <w:r w:rsidR="00127AD3">
        <w:rPr>
          <w:b/>
          <w:bCs/>
          <w:lang w:eastAsia="sk-SK"/>
        </w:rPr>
        <w:t xml:space="preserve">u </w:t>
      </w:r>
      <w:r w:rsidR="00141BFD" w:rsidRPr="00B176AF">
        <w:rPr>
          <w:b/>
          <w:bCs/>
          <w:lang w:eastAsia="sk-SK"/>
        </w:rPr>
        <w:t xml:space="preserve"> Školskému poriadku pre žiakov vydáva riaditeľ </w:t>
      </w:r>
      <w:r w:rsidR="00141BFD" w:rsidRPr="00B176AF">
        <w:rPr>
          <w:lang w:eastAsia="sk-SK"/>
        </w:rPr>
        <w:t xml:space="preserve">ZŠ </w:t>
      </w:r>
      <w:r w:rsidR="00D11A47" w:rsidRPr="00B176AF">
        <w:rPr>
          <w:lang w:eastAsia="sk-SK"/>
        </w:rPr>
        <w:t>Nižné Repaše</w:t>
      </w:r>
      <w:r w:rsidR="00141BFD" w:rsidRPr="00B176AF">
        <w:rPr>
          <w:lang w:eastAsia="sk-SK"/>
        </w:rPr>
        <w:t xml:space="preserve">, v zmysle vyhlášky č. 320/2008 o základnej škole v znení neskorších predpisov a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zákona č. 377/2004 v </w:t>
      </w:r>
      <w:r w:rsidRPr="00B176AF">
        <w:rPr>
          <w:b/>
          <w:bCs/>
          <w:lang w:eastAsia="sk-SK"/>
        </w:rPr>
        <w:t xml:space="preserve">záujme zamedziť užívanie a šírenie drog a ostatných návykových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b/>
          <w:bCs/>
          <w:lang w:eastAsia="sk-SK"/>
        </w:rPr>
        <w:lastRenderedPageBreak/>
        <w:t xml:space="preserve">látok v škole </w:t>
      </w:r>
      <w:r w:rsidRPr="00B176AF">
        <w:rPr>
          <w:lang w:eastAsia="sk-SK"/>
        </w:rPr>
        <w:t xml:space="preserve">a súčasne v záujme zachovania všetkých práv dotknutých osôb. Dotknutými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osobami sú žiaci ZŠ </w:t>
      </w:r>
      <w:r w:rsidR="00D11A47" w:rsidRPr="00B176AF">
        <w:rPr>
          <w:lang w:eastAsia="sk-SK"/>
        </w:rPr>
        <w:t>Nižné Repaše</w:t>
      </w:r>
      <w:r w:rsidRPr="00B176AF">
        <w:rPr>
          <w:lang w:eastAsia="sk-SK"/>
        </w:rPr>
        <w:t xml:space="preserve">.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B176AF" w:rsidP="00573A99">
      <w:pPr>
        <w:rPr>
          <w:lang w:eastAsia="sk-SK"/>
        </w:rPr>
      </w:pPr>
      <w:r w:rsidRPr="00B176AF">
        <w:rPr>
          <w:lang w:eastAsia="sk-SK"/>
        </w:rPr>
        <w:lastRenderedPageBreak/>
        <w:tab/>
      </w:r>
      <w:r w:rsidR="00141BFD" w:rsidRPr="00B176AF">
        <w:rPr>
          <w:lang w:eastAsia="sk-SK"/>
        </w:rPr>
        <w:t xml:space="preserve">Prevencia drogových závislostí vychádza z článku 33 Dohovoru o právach dieťaťa a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Európskej protidrogovej stratégie. Týka sa realizácie preventívnych opatrení na úrovni škôl a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školských zariadení, priorít rezortu školstva, výchovno-vzdelávacích projektov a programov.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Článok 33 Dohovoru o právach dieťaťa hovorí, že každé dieťa má právo na ochranu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pred používaním narkotík a psychotropných látok a pred zapojením do ich výroby a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distribúcie. </w:t>
      </w:r>
    </w:p>
    <w:p w:rsidR="00FA2B2E" w:rsidRPr="00B176AF" w:rsidRDefault="00FA2B2E" w:rsidP="00573A99">
      <w:pPr>
        <w:rPr>
          <w:lang w:eastAsia="sk-SK"/>
        </w:rPr>
      </w:pP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b/>
          <w:bCs/>
          <w:lang w:eastAsia="sk-SK"/>
        </w:rPr>
        <w:lastRenderedPageBreak/>
        <w:t xml:space="preserve">Žiakom je zakázané: </w:t>
      </w:r>
    </w:p>
    <w:p w:rsidR="00FA2B2E" w:rsidRPr="00B176AF" w:rsidRDefault="00FA2B2E" w:rsidP="00573A99">
      <w:pPr>
        <w:rPr>
          <w:lang w:eastAsia="sk-SK"/>
        </w:rPr>
      </w:pP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a) </w:t>
      </w:r>
      <w:r w:rsidRPr="00B176AF">
        <w:rPr>
          <w:b/>
          <w:bCs/>
          <w:lang w:eastAsia="sk-SK"/>
        </w:rPr>
        <w:t xml:space="preserve">fajčiť </w:t>
      </w:r>
      <w:r w:rsidRPr="00B176AF">
        <w:rPr>
          <w:lang w:eastAsia="sk-SK"/>
        </w:rPr>
        <w:t xml:space="preserve">v priestoroch školy, v areáli školy a pri činnostiach organizovaných školou,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b) </w:t>
      </w:r>
      <w:r w:rsidRPr="00B176AF">
        <w:rPr>
          <w:b/>
          <w:bCs/>
          <w:lang w:eastAsia="sk-SK"/>
        </w:rPr>
        <w:t xml:space="preserve">prinášať </w:t>
      </w:r>
      <w:r w:rsidRPr="00B176AF">
        <w:rPr>
          <w:lang w:eastAsia="sk-SK"/>
        </w:rPr>
        <w:t xml:space="preserve">do školy alebo na činnosti organizované školou </w:t>
      </w:r>
      <w:r w:rsidRPr="00B176AF">
        <w:rPr>
          <w:b/>
          <w:bCs/>
          <w:lang w:eastAsia="sk-SK"/>
        </w:rPr>
        <w:t xml:space="preserve">alkoholické nápoje,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b/>
          <w:bCs/>
          <w:lang w:eastAsia="sk-SK"/>
        </w:rPr>
        <w:lastRenderedPageBreak/>
        <w:t xml:space="preserve">návykové látky (drogy) </w:t>
      </w:r>
      <w:r w:rsidRPr="00B176AF">
        <w:rPr>
          <w:lang w:eastAsia="sk-SK"/>
        </w:rPr>
        <w:t xml:space="preserve">a iné zdraviu škodlivé látky, </w:t>
      </w:r>
      <w:r w:rsidRPr="00B176AF">
        <w:rPr>
          <w:b/>
          <w:bCs/>
          <w:lang w:eastAsia="sk-SK"/>
        </w:rPr>
        <w:t xml:space="preserve">požívať ich </w:t>
      </w:r>
      <w:r w:rsidRPr="00B176AF">
        <w:rPr>
          <w:lang w:eastAsia="sk-SK"/>
        </w:rPr>
        <w:t xml:space="preserve">v škole alebo pri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činnostiach organizovaných školou, </w:t>
      </w:r>
      <w:r w:rsidRPr="00B176AF">
        <w:rPr>
          <w:b/>
          <w:bCs/>
          <w:lang w:eastAsia="sk-SK"/>
        </w:rPr>
        <w:t xml:space="preserve">byť pod ich vplyvom </w:t>
      </w:r>
      <w:r w:rsidRPr="00B176AF">
        <w:rPr>
          <w:lang w:eastAsia="sk-SK"/>
        </w:rPr>
        <w:t xml:space="preserve">v škole, pri činnostiach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organizovaných školou,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c) </w:t>
      </w:r>
      <w:r w:rsidRPr="00B176AF">
        <w:rPr>
          <w:b/>
          <w:bCs/>
          <w:lang w:eastAsia="sk-SK"/>
        </w:rPr>
        <w:t xml:space="preserve">prechovávať </w:t>
      </w:r>
      <w:r w:rsidRPr="00B176AF">
        <w:rPr>
          <w:lang w:eastAsia="sk-SK"/>
        </w:rPr>
        <w:t xml:space="preserve">návykové látky v škole, areáli školy, ako aj na akciách organizovaných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školou,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d) </w:t>
      </w:r>
      <w:r w:rsidRPr="00B176AF">
        <w:rPr>
          <w:b/>
          <w:bCs/>
          <w:lang w:eastAsia="sk-SK"/>
        </w:rPr>
        <w:t xml:space="preserve">prinášať a distribuovať </w:t>
      </w:r>
      <w:r w:rsidRPr="00B176AF">
        <w:rPr>
          <w:lang w:eastAsia="sk-SK"/>
        </w:rPr>
        <w:t xml:space="preserve">(dávať, predávať) alkohol a iné návykové látky (drogy)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ďalším osobám, v škole alebo pri činnostiach organizovaných školou. </w:t>
      </w:r>
    </w:p>
    <w:p w:rsidR="00B176AF" w:rsidRDefault="00B176AF" w:rsidP="00573A99">
      <w:pPr>
        <w:rPr>
          <w:b/>
          <w:bCs/>
          <w:lang w:eastAsia="sk-SK"/>
        </w:rPr>
      </w:pPr>
    </w:p>
    <w:p w:rsidR="00FA2B2E" w:rsidRPr="00B176AF" w:rsidRDefault="00141BFD" w:rsidP="00573A99">
      <w:pPr>
        <w:jc w:val="center"/>
        <w:rPr>
          <w:lang w:eastAsia="sk-SK"/>
        </w:rPr>
      </w:pPr>
      <w:r w:rsidRPr="00B176AF">
        <w:rPr>
          <w:b/>
          <w:bCs/>
          <w:lang w:eastAsia="sk-SK"/>
        </w:rPr>
        <w:lastRenderedPageBreak/>
        <w:t>Čl. 1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tabs>
          <w:tab w:val="center" w:pos="4537"/>
        </w:tabs>
        <w:rPr>
          <w:lang w:eastAsia="sk-SK"/>
        </w:rPr>
      </w:pPr>
      <w:r w:rsidRPr="00B176AF">
        <w:rPr>
          <w:b/>
          <w:bCs/>
          <w:lang w:eastAsia="sk-SK"/>
        </w:rPr>
        <w:lastRenderedPageBreak/>
        <w:t xml:space="preserve">Postup pri riešení požitia alkoholu </w:t>
      </w:r>
      <w:r w:rsidR="00573A99">
        <w:rPr>
          <w:b/>
          <w:bCs/>
          <w:lang w:eastAsia="sk-SK"/>
        </w:rPr>
        <w:tab/>
      </w: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t xml:space="preserve">1. Ak má pedagogický zamestnanec podozrenie, že žiak požil alkohol v súlade s § 58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ods. 3 zákona č. 245/2008 Z. z. o výchove a vzdelávaní (školský zákon) a o zmene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a doplnení niektorých zákonov, môže použiť ochranné opatrenie, ktorým je okamžité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vylúčenie žiaka z výchovy a vzdelávania, umiestnením žiaka do samostatnej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miestnosti za prítomnosti pedagogického zamestnanca. Riaditeľ školy bezodkladne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privolá zákonného zástupcu žiaka, prípadne zdravotnú pomoc a príslušné oddelenie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Policajného zboru SR.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2. O dôvodoch a priebehu ochranného opatrenia vyhotoví riaditeľ školy písomný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záznam.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3. Porušenie školského poriadku sa prerokuje na pedagogickej rade a žiakovi, ktorý sa </w:t>
      </w: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t>previnil proti školskému poriadku, sa uloží výchovné opatrenie v súlade s čl. V</w:t>
      </w:r>
      <w:r w:rsidR="00D11A47" w:rsidRPr="00B176AF">
        <w:rPr>
          <w:lang w:eastAsia="sk-SK"/>
        </w:rPr>
        <w:t>I</w:t>
      </w:r>
      <w:r w:rsidRPr="00B176AF">
        <w:rPr>
          <w:lang w:eastAsia="sk-SK"/>
        </w:rPr>
        <w:t xml:space="preserve"> </w:t>
      </w:r>
      <w:r w:rsidR="00D11A47" w:rsidRPr="00B176AF">
        <w:rPr>
          <w:lang w:eastAsia="sk-SK"/>
        </w:rPr>
        <w:t>bod</w:t>
      </w:r>
      <w:r w:rsidRPr="00B176AF">
        <w:rPr>
          <w:lang w:eastAsia="sk-SK"/>
        </w:rPr>
        <w:t xml:space="preserve"> </w:t>
      </w:r>
      <w:r w:rsidR="00B176AF" w:rsidRPr="00B176AF">
        <w:rPr>
          <w:lang w:eastAsia="sk-SK"/>
        </w:rPr>
        <w:t>5</w:t>
      </w:r>
    </w:p>
    <w:p w:rsidR="00FA2B2E" w:rsidRDefault="00141BFD" w:rsidP="00573A99">
      <w:pPr>
        <w:rPr>
          <w:lang w:eastAsia="sk-SK"/>
        </w:rPr>
      </w:pPr>
      <w:r w:rsidRPr="00B176AF">
        <w:rPr>
          <w:lang w:eastAsia="sk-SK"/>
        </w:rPr>
        <w:t xml:space="preserve">Školského poriadku pre žiakov. </w:t>
      </w: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t xml:space="preserve">4. Rozhodnutie pedagogickej rady o výchovnom opatrení sa zašle zákonnému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zástupcovi. </w:t>
      </w: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t xml:space="preserve">5. Pri stave opitosti, kedy je žiak ohrozený na živote alebo ohrozuje svoje okolie,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závažným spôsobom narušuje školské vyučovanie, je privolaná rýchla zdravotnícka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pomoc, prípadne polícia a bezodkladne zákonný zástupca žiaka. </w:t>
      </w:r>
    </w:p>
    <w:p w:rsidR="00FA2B2E" w:rsidRPr="00B176AF" w:rsidRDefault="00FA2B2E" w:rsidP="00573A99">
      <w:pPr>
        <w:rPr>
          <w:lang w:eastAsia="sk-SK"/>
        </w:rPr>
      </w:pP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jc w:val="center"/>
        <w:rPr>
          <w:lang w:eastAsia="sk-SK"/>
        </w:rPr>
      </w:pPr>
      <w:r w:rsidRPr="00B176AF">
        <w:rPr>
          <w:b/>
          <w:bCs/>
          <w:lang w:eastAsia="sk-SK"/>
        </w:rPr>
        <w:lastRenderedPageBreak/>
        <w:t>Čl. 2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b/>
          <w:bCs/>
          <w:lang w:eastAsia="sk-SK"/>
        </w:rPr>
        <w:lastRenderedPageBreak/>
        <w:t xml:space="preserve">Postup pri riešení fajčenia </w:t>
      </w:r>
    </w:p>
    <w:p w:rsidR="00B176AF" w:rsidRPr="00B176AF" w:rsidRDefault="00573A99" w:rsidP="00573A99">
      <w:pPr>
        <w:rPr>
          <w:lang w:eastAsia="sk-SK"/>
        </w:rPr>
      </w:pPr>
      <w:r>
        <w:rPr>
          <w:lang w:eastAsia="sk-SK"/>
        </w:rPr>
        <w:t xml:space="preserve">1. </w:t>
      </w:r>
      <w:r w:rsidR="00141BFD" w:rsidRPr="00B176AF">
        <w:rPr>
          <w:lang w:eastAsia="sk-SK"/>
        </w:rPr>
        <w:t xml:space="preserve">Ak sa žiak previní proti školskému poriadku tým, že nerešpektuje zákaz fajčenia, </w:t>
      </w:r>
    </w:p>
    <w:p w:rsidR="00B176AF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t xml:space="preserve">triedny učiteľ upovedomí preukázateľným spôsobom zákonného zástupcu žiaka a z pohovoru </w:t>
      </w: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t xml:space="preserve">vyhotoví zápisnicu.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>2. Triedny učiteľ na pohovore upovedomí zákonného zástupcu</w:t>
      </w:r>
      <w:r w:rsidR="00D11A47" w:rsidRPr="00B176AF">
        <w:rPr>
          <w:lang w:eastAsia="sk-SK"/>
        </w:rPr>
        <w:t xml:space="preserve"> s navr</w:t>
      </w:r>
      <w:r w:rsidRPr="00B176AF">
        <w:rPr>
          <w:lang w:eastAsia="sk-SK"/>
        </w:rPr>
        <w:t xml:space="preserve">hovaným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výchovným opatrením, ktoré bude následne prerokované na zasadnutí pedagogickej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rady.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3. Porušenie školského poriadku sa prerokuje na pedagogickej rade a žiakovi, ktorý sa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D11A47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previnil proti školskému poriadku, sa uloží výchovné opatrenie v súlade s čl. </w:t>
      </w:r>
      <w:r w:rsidR="00D11A47" w:rsidRPr="00B176AF">
        <w:rPr>
          <w:lang w:eastAsia="sk-SK"/>
        </w:rPr>
        <w:t xml:space="preserve">VI bod </w:t>
      </w:r>
    </w:p>
    <w:p w:rsidR="00D11A47" w:rsidRPr="00B176AF" w:rsidRDefault="00D11A47" w:rsidP="00573A99">
      <w:pPr>
        <w:rPr>
          <w:lang w:eastAsia="sk-SK"/>
        </w:rPr>
        <w:sectPr w:rsidR="00D11A47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D11A47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5 </w:t>
      </w:r>
      <w:r w:rsidR="00141BFD" w:rsidRPr="00B176AF">
        <w:rPr>
          <w:lang w:eastAsia="sk-SK"/>
        </w:rPr>
        <w:t xml:space="preserve">Školského poriadku pre žiakov.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4. Rozhodnutie pedagogickej rady o výchovnom opatrení sa zašle zákonnému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zástupcovi. </w:t>
      </w:r>
    </w:p>
    <w:p w:rsidR="00FA2B2E" w:rsidRPr="00B176AF" w:rsidRDefault="00FA2B2E" w:rsidP="00573A99">
      <w:pPr>
        <w:rPr>
          <w:lang w:eastAsia="sk-SK"/>
        </w:rPr>
      </w:pP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jc w:val="center"/>
        <w:rPr>
          <w:lang w:eastAsia="sk-SK"/>
        </w:rPr>
      </w:pPr>
      <w:r w:rsidRPr="00B176AF">
        <w:rPr>
          <w:b/>
          <w:bCs/>
          <w:lang w:eastAsia="sk-SK"/>
        </w:rPr>
        <w:lastRenderedPageBreak/>
        <w:t>Čl. 3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b/>
          <w:bCs/>
          <w:lang w:eastAsia="sk-SK"/>
        </w:rPr>
        <w:lastRenderedPageBreak/>
        <w:t xml:space="preserve">Postup pri riešení užívania iných návykových látok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1. Ak má pedagogický zamestnanec podozrenie, že žiak je pod vplyvom nelegálnych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návykových látok alebo ich užíva v súlade s § 58 ods. 3 zákona č. 245/2008 Z. z.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o výchove a vzdelávaní (školský zákon) a o zmene a doplnení niektorých zákonov,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môže použiť ochranné opatrenie, ktorým je okamžité vylúčenie žiaka z výchovy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a vzdelávania, umiestnením žiaka do samostatnej miestnosti za prítomnosti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pedagogického zamestnanca. Riaditeľ školy bezodkladne privolá zákonného zástupcu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žiaka, zdravotnú pomoc a príslušné oddelenie Policajného zboru SR.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2. O dôvodoch a priebehu ochranného opatrenia vyhotoví riaditeľ školy písomný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záznam.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3. Porušenie školského poriadku sa prerokuje na pedagogickej rade a žiakovi, ktorý sa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D11A47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previnil proti školskému poriadku, sa uloží výchovné opatrenie v súlade s čl. </w:t>
      </w:r>
      <w:r w:rsidR="00D11A47" w:rsidRPr="00B176AF">
        <w:rPr>
          <w:lang w:eastAsia="sk-SK"/>
        </w:rPr>
        <w:t xml:space="preserve">VI bod </w:t>
      </w:r>
    </w:p>
    <w:p w:rsidR="00D11A47" w:rsidRPr="00B176AF" w:rsidRDefault="00D11A47" w:rsidP="00573A99">
      <w:pPr>
        <w:rPr>
          <w:lang w:eastAsia="sk-SK"/>
        </w:rPr>
        <w:sectPr w:rsidR="00D11A47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D11A47" w:rsidP="00573A99">
      <w:pPr>
        <w:rPr>
          <w:lang w:eastAsia="sk-SK"/>
        </w:rPr>
      </w:pPr>
      <w:r w:rsidRPr="00B176AF">
        <w:rPr>
          <w:lang w:eastAsia="sk-SK"/>
        </w:rPr>
        <w:lastRenderedPageBreak/>
        <w:t>5</w:t>
      </w:r>
      <w:r w:rsidR="00141BFD" w:rsidRPr="00B176AF">
        <w:rPr>
          <w:lang w:eastAsia="sk-SK"/>
        </w:rPr>
        <w:t xml:space="preserve"> Školského poriadku pre žiakov.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4. Rozhodnutie pedagogickej rady o výchovnom opatrení sa zašle zákonnému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zástupcovi. </w:t>
      </w:r>
    </w:p>
    <w:p w:rsidR="00FA2B2E" w:rsidRPr="00B176AF" w:rsidRDefault="00FA2B2E" w:rsidP="00573A99">
      <w:pPr>
        <w:rPr>
          <w:lang w:eastAsia="sk-SK"/>
        </w:rPr>
      </w:pPr>
    </w:p>
    <w:p w:rsidR="0002098E" w:rsidRPr="0002098E" w:rsidRDefault="0002098E" w:rsidP="0002098E">
      <w:pPr>
        <w:keepNext/>
        <w:keepLines/>
        <w:widowControl w:val="0"/>
        <w:suppressLineNumbers/>
        <w:suppressAutoHyphens/>
        <w:jc w:val="center"/>
        <w:rPr>
          <w:b/>
        </w:rPr>
      </w:pPr>
      <w:r w:rsidRPr="0002098E">
        <w:rPr>
          <w:b/>
        </w:rPr>
        <w:t>Čl. 4</w:t>
      </w:r>
    </w:p>
    <w:p w:rsidR="0002098E" w:rsidRPr="0002098E" w:rsidRDefault="0002098E" w:rsidP="0002098E">
      <w:pPr>
        <w:keepNext/>
        <w:keepLines/>
        <w:widowControl w:val="0"/>
        <w:suppressLineNumbers/>
        <w:suppressAutoHyphens/>
        <w:rPr>
          <w:b/>
        </w:rPr>
      </w:pPr>
      <w:r w:rsidRPr="0002098E">
        <w:rPr>
          <w:b/>
        </w:rPr>
        <w:t xml:space="preserve">Postup pri riešení prechovávania legálnych (alkohol a tabak) a nelegálnych návykových </w:t>
      </w:r>
    </w:p>
    <w:p w:rsidR="0002098E" w:rsidRPr="0002098E" w:rsidRDefault="0002098E" w:rsidP="0002098E">
      <w:pPr>
        <w:keepNext/>
        <w:keepLines/>
        <w:widowControl w:val="0"/>
        <w:suppressLineNumbers/>
        <w:suppressAutoHyphens/>
        <w:rPr>
          <w:b/>
        </w:rPr>
      </w:pPr>
      <w:r w:rsidRPr="0002098E">
        <w:rPr>
          <w:b/>
        </w:rPr>
        <w:t xml:space="preserve">látok </w:t>
      </w:r>
    </w:p>
    <w:p w:rsidR="0002098E" w:rsidRPr="0002098E" w:rsidRDefault="0002098E" w:rsidP="0002098E">
      <w:pPr>
        <w:keepNext/>
        <w:keepLines/>
        <w:widowControl w:val="0"/>
        <w:suppressLineNumbers/>
        <w:suppressAutoHyphens/>
      </w:pPr>
      <w:r w:rsidRPr="0002098E">
        <w:t xml:space="preserve">1. Ak má pedagogický zamestnanec podozrenie, že žiak prechováva návykové látky, </w:t>
      </w:r>
    </w:p>
    <w:p w:rsidR="0002098E" w:rsidRPr="0002098E" w:rsidRDefault="0002098E" w:rsidP="0002098E">
      <w:pPr>
        <w:keepNext/>
        <w:keepLines/>
        <w:widowControl w:val="0"/>
        <w:suppressLineNumbers/>
        <w:suppressAutoHyphens/>
      </w:pPr>
      <w:r w:rsidRPr="0002098E">
        <w:t xml:space="preserve">vyzve žiaka, aby vybral návykové látky z osobných vecí, nedotýkal sa ich a okamžite </w:t>
      </w:r>
    </w:p>
    <w:p w:rsidR="0002098E" w:rsidRPr="0002098E" w:rsidRDefault="0002098E" w:rsidP="0002098E">
      <w:pPr>
        <w:keepNext/>
        <w:keepLines/>
        <w:widowControl w:val="0"/>
        <w:suppressLineNumbers/>
        <w:suppressAutoHyphens/>
      </w:pPr>
      <w:r w:rsidRPr="0002098E">
        <w:t xml:space="preserve">kontaktuje zákonného zástupcu žiaka a príslušné oddelenie Policajného zboru SR. </w:t>
      </w:r>
    </w:p>
    <w:p w:rsidR="0002098E" w:rsidRPr="0002098E" w:rsidRDefault="0002098E" w:rsidP="0002098E">
      <w:pPr>
        <w:keepNext/>
        <w:keepLines/>
        <w:widowControl w:val="0"/>
        <w:suppressLineNumbers/>
        <w:suppressAutoHyphens/>
        <w:sectPr w:rsidR="0002098E" w:rsidRPr="0002098E" w:rsidSect="0002098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02098E" w:rsidRPr="0002098E" w:rsidRDefault="0002098E" w:rsidP="0002098E">
      <w:pPr>
        <w:keepNext/>
        <w:keepLines/>
        <w:widowControl w:val="0"/>
        <w:suppressLineNumbers/>
        <w:suppressAutoHyphens/>
      </w:pPr>
      <w:r w:rsidRPr="0002098E">
        <w:lastRenderedPageBreak/>
        <w:t xml:space="preserve">2. O priebehu situácie sa vyhotoví zápisnica, ktorú podpíše zákonný zástupca žiaka. </w:t>
      </w:r>
    </w:p>
    <w:p w:rsidR="0002098E" w:rsidRPr="0002098E" w:rsidRDefault="0002098E" w:rsidP="0002098E">
      <w:pPr>
        <w:keepNext/>
        <w:keepLines/>
        <w:widowControl w:val="0"/>
        <w:suppressLineNumbers/>
        <w:suppressAutoHyphens/>
        <w:sectPr w:rsidR="0002098E" w:rsidRPr="0002098E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02098E" w:rsidRPr="0002098E" w:rsidRDefault="0002098E" w:rsidP="0002098E">
      <w:pPr>
        <w:keepNext/>
        <w:keepLines/>
        <w:widowControl w:val="0"/>
        <w:suppressLineNumbers/>
        <w:suppressAutoHyphens/>
      </w:pPr>
      <w:r w:rsidRPr="0002098E">
        <w:lastRenderedPageBreak/>
        <w:t xml:space="preserve">3. Porušenie školského poriadku sa prerokuje na pedagogickej rade a žiakovi, ktorý sa </w:t>
      </w:r>
    </w:p>
    <w:p w:rsidR="0002098E" w:rsidRPr="0002098E" w:rsidRDefault="0002098E" w:rsidP="0002098E">
      <w:pPr>
        <w:keepNext/>
        <w:keepLines/>
        <w:widowControl w:val="0"/>
        <w:suppressLineNumbers/>
        <w:suppressAutoHyphens/>
        <w:sectPr w:rsidR="0002098E" w:rsidRPr="0002098E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02098E" w:rsidRPr="0002098E" w:rsidRDefault="0002098E" w:rsidP="0002098E">
      <w:pPr>
        <w:keepNext/>
        <w:keepLines/>
        <w:widowControl w:val="0"/>
        <w:suppressLineNumbers/>
        <w:suppressAutoHyphens/>
      </w:pPr>
      <w:r w:rsidRPr="0002098E">
        <w:lastRenderedPageBreak/>
        <w:t xml:space="preserve">previnil proti školskému poriadku, sa uloží výchovné opatrenie v súlade s čl. VI bod </w:t>
      </w:r>
    </w:p>
    <w:p w:rsidR="0002098E" w:rsidRPr="0002098E" w:rsidRDefault="0002098E" w:rsidP="0002098E">
      <w:pPr>
        <w:keepNext/>
        <w:keepLines/>
        <w:widowControl w:val="0"/>
        <w:suppressLineNumbers/>
        <w:suppressAutoHyphens/>
        <w:sectPr w:rsidR="0002098E" w:rsidRPr="0002098E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02098E" w:rsidRPr="0002098E" w:rsidRDefault="0002098E" w:rsidP="0002098E">
      <w:pPr>
        <w:keepNext/>
        <w:keepLines/>
        <w:widowControl w:val="0"/>
        <w:suppressLineNumbers/>
        <w:suppressAutoHyphens/>
      </w:pPr>
      <w:r w:rsidRPr="0002098E">
        <w:lastRenderedPageBreak/>
        <w:t xml:space="preserve">5 Školského poriadku pre žiakov. </w:t>
      </w:r>
    </w:p>
    <w:p w:rsidR="0002098E" w:rsidRPr="0002098E" w:rsidRDefault="0002098E" w:rsidP="0002098E">
      <w:pPr>
        <w:keepNext/>
        <w:keepLines/>
        <w:widowControl w:val="0"/>
        <w:suppressLineNumbers/>
        <w:suppressAutoHyphens/>
        <w:sectPr w:rsidR="0002098E" w:rsidRPr="0002098E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02098E" w:rsidRPr="0002098E" w:rsidRDefault="0002098E" w:rsidP="0002098E">
      <w:pPr>
        <w:keepNext/>
        <w:keepLines/>
        <w:widowControl w:val="0"/>
        <w:suppressLineNumbers/>
        <w:suppressAutoHyphens/>
      </w:pPr>
      <w:r w:rsidRPr="0002098E">
        <w:lastRenderedPageBreak/>
        <w:t xml:space="preserve">4. Rozhodnutie pedagogickej rady o výchovnom opatrení sa zašle zákonnému </w:t>
      </w:r>
    </w:p>
    <w:p w:rsidR="0002098E" w:rsidRPr="0002098E" w:rsidRDefault="0002098E" w:rsidP="0002098E">
      <w:pPr>
        <w:keepNext/>
        <w:keepLines/>
        <w:widowControl w:val="0"/>
        <w:suppressLineNumbers/>
        <w:suppressAutoHyphens/>
        <w:sectPr w:rsidR="0002098E" w:rsidRPr="0002098E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02098E" w:rsidRPr="0002098E" w:rsidRDefault="0002098E" w:rsidP="0002098E">
      <w:pPr>
        <w:keepNext/>
        <w:keepLines/>
        <w:widowControl w:val="0"/>
        <w:suppressLineNumbers/>
        <w:suppressAutoHyphens/>
      </w:pPr>
      <w:r w:rsidRPr="0002098E">
        <w:lastRenderedPageBreak/>
        <w:t xml:space="preserve">zástupcovi. </w:t>
      </w:r>
    </w:p>
    <w:p w:rsidR="0002098E" w:rsidRDefault="0002098E" w:rsidP="00573A99">
      <w:pPr>
        <w:rPr>
          <w:lang w:eastAsia="sk-SK"/>
        </w:rPr>
      </w:pPr>
    </w:p>
    <w:p w:rsidR="00B176AF" w:rsidRPr="00B176AF" w:rsidRDefault="00B176AF" w:rsidP="00573A99">
      <w:pPr>
        <w:rPr>
          <w:b/>
          <w:bCs/>
          <w:lang w:eastAsia="sk-SK"/>
        </w:rPr>
      </w:pPr>
    </w:p>
    <w:p w:rsidR="0002098E" w:rsidRDefault="00B176AF" w:rsidP="00573A99">
      <w:pPr>
        <w:rPr>
          <w:b/>
          <w:bCs/>
          <w:lang w:eastAsia="sk-SK"/>
        </w:rPr>
      </w:pPr>
      <w:r w:rsidRPr="00B176AF">
        <w:rPr>
          <w:b/>
          <w:bCs/>
          <w:lang w:eastAsia="sk-SK"/>
        </w:rPr>
        <w:tab/>
      </w:r>
    </w:p>
    <w:p w:rsidR="00127AD3" w:rsidRDefault="00127AD3" w:rsidP="00573A99">
      <w:pPr>
        <w:rPr>
          <w:b/>
          <w:bCs/>
          <w:lang w:eastAsia="sk-SK"/>
        </w:rPr>
      </w:pPr>
    </w:p>
    <w:p w:rsidR="00127AD3" w:rsidRDefault="00127AD3" w:rsidP="00573A99">
      <w:pPr>
        <w:rPr>
          <w:b/>
          <w:bCs/>
          <w:lang w:eastAsia="sk-SK"/>
        </w:rPr>
      </w:pPr>
    </w:p>
    <w:p w:rsidR="00FA2B2E" w:rsidRPr="00B176AF" w:rsidRDefault="0002098E" w:rsidP="00573A99">
      <w:pPr>
        <w:rPr>
          <w:lang w:eastAsia="sk-SK"/>
        </w:rPr>
      </w:pPr>
      <w:r>
        <w:rPr>
          <w:b/>
          <w:bCs/>
          <w:lang w:eastAsia="sk-SK"/>
        </w:rPr>
        <w:lastRenderedPageBreak/>
        <w:tab/>
      </w:r>
      <w:r w:rsidR="00127AD3">
        <w:rPr>
          <w:b/>
          <w:bCs/>
          <w:lang w:eastAsia="sk-SK"/>
        </w:rPr>
        <w:t>Príloha</w:t>
      </w:r>
      <w:r w:rsidR="00141BFD" w:rsidRPr="00B176AF">
        <w:rPr>
          <w:b/>
          <w:bCs/>
          <w:lang w:eastAsia="sk-SK"/>
        </w:rPr>
        <w:t xml:space="preserve"> č. </w:t>
      </w:r>
      <w:r w:rsidR="00127AD3">
        <w:rPr>
          <w:b/>
          <w:bCs/>
          <w:lang w:eastAsia="sk-SK"/>
        </w:rPr>
        <w:t>2</w:t>
      </w:r>
      <w:r w:rsidR="00141BFD" w:rsidRPr="00B176AF">
        <w:rPr>
          <w:b/>
          <w:bCs/>
          <w:lang w:eastAsia="sk-SK"/>
        </w:rPr>
        <w:t xml:space="preserve"> k</w:t>
      </w:r>
      <w:r w:rsidR="00127AD3">
        <w:rPr>
          <w:b/>
          <w:bCs/>
          <w:lang w:eastAsia="sk-SK"/>
        </w:rPr>
        <w:t>u</w:t>
      </w:r>
      <w:r w:rsidR="00141BFD" w:rsidRPr="00B176AF">
        <w:rPr>
          <w:b/>
          <w:bCs/>
          <w:lang w:eastAsia="sk-SK"/>
        </w:rPr>
        <w:t xml:space="preserve"> Školskému poriadku pre žiakov </w:t>
      </w:r>
      <w:r w:rsidR="00141BFD" w:rsidRPr="00B176AF">
        <w:rPr>
          <w:lang w:eastAsia="sk-SK"/>
        </w:rPr>
        <w:t>bol</w:t>
      </w:r>
      <w:r w:rsidR="00127AD3">
        <w:rPr>
          <w:lang w:eastAsia="sk-SK"/>
        </w:rPr>
        <w:t>a</w:t>
      </w:r>
      <w:r w:rsidR="00141BFD" w:rsidRPr="00B176AF">
        <w:rPr>
          <w:lang w:eastAsia="sk-SK"/>
        </w:rPr>
        <w:t xml:space="preserve"> prerokovan</w:t>
      </w:r>
      <w:r w:rsidR="00127AD3">
        <w:rPr>
          <w:lang w:eastAsia="sk-SK"/>
        </w:rPr>
        <w:t>á</w:t>
      </w:r>
      <w:r w:rsidR="00141BFD" w:rsidRPr="00B176AF">
        <w:rPr>
          <w:lang w:eastAsia="sk-SK"/>
        </w:rPr>
        <w:t xml:space="preserve"> pedagogickou radou ZŠ </w:t>
      </w:r>
      <w:r w:rsidR="00B176AF" w:rsidRPr="00B176AF">
        <w:rPr>
          <w:lang w:eastAsia="sk-SK"/>
        </w:rPr>
        <w:t>Nižné Repaše</w:t>
      </w:r>
      <w:r w:rsidR="00141BFD" w:rsidRPr="00B176AF">
        <w:rPr>
          <w:lang w:eastAsia="sk-SK"/>
        </w:rPr>
        <w:t xml:space="preserve"> dňa </w:t>
      </w:r>
      <w:r w:rsidR="00B176AF" w:rsidRPr="00B176AF">
        <w:rPr>
          <w:lang w:eastAsia="sk-SK"/>
        </w:rPr>
        <w:t>7.9</w:t>
      </w:r>
      <w:r w:rsidR="00141BFD" w:rsidRPr="00B176AF">
        <w:rPr>
          <w:lang w:eastAsia="sk-SK"/>
        </w:rPr>
        <w:t>.201</w:t>
      </w:r>
      <w:r w:rsidR="00B176AF" w:rsidRPr="00B176AF">
        <w:rPr>
          <w:lang w:eastAsia="sk-SK"/>
        </w:rPr>
        <w:t>5</w:t>
      </w:r>
      <w:r w:rsidR="00141BFD" w:rsidRPr="00B176AF">
        <w:rPr>
          <w:lang w:eastAsia="sk-SK"/>
        </w:rPr>
        <w:t>. Je záväzn</w:t>
      </w:r>
      <w:r w:rsidR="00127AD3">
        <w:rPr>
          <w:lang w:eastAsia="sk-SK"/>
        </w:rPr>
        <w:t>á</w:t>
      </w:r>
      <w:r w:rsidR="00141BFD" w:rsidRPr="00B176AF">
        <w:rPr>
          <w:lang w:eastAsia="sk-SK"/>
        </w:rPr>
        <w:t xml:space="preserve"> pre všetkých žiakov školy. S je</w:t>
      </w:r>
      <w:r w:rsidR="00127AD3">
        <w:rPr>
          <w:lang w:eastAsia="sk-SK"/>
        </w:rPr>
        <w:t>j</w:t>
      </w:r>
      <w:r w:rsidR="00141BFD" w:rsidRPr="00B176AF">
        <w:rPr>
          <w:lang w:eastAsia="sk-SK"/>
        </w:rPr>
        <w:t xml:space="preserve"> obsahom budú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oboznámení žiaci na triednických hodinách, z ktorých sa vyhotoví prezenčná listina s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podpismi žiakov. Zákonní zástupcovia žiaka budú oboznámení s obsahom </w:t>
      </w:r>
      <w:r w:rsidR="00127AD3">
        <w:rPr>
          <w:lang w:eastAsia="sk-SK"/>
        </w:rPr>
        <w:t xml:space="preserve">Prílohy </w:t>
      </w:r>
      <w:r w:rsidRPr="00B176AF">
        <w:rPr>
          <w:lang w:eastAsia="sk-SK"/>
        </w:rPr>
        <w:t xml:space="preserve">č. </w:t>
      </w:r>
      <w:r w:rsidR="00127AD3">
        <w:rPr>
          <w:lang w:eastAsia="sk-SK"/>
        </w:rPr>
        <w:t>2</w:t>
      </w:r>
      <w:r w:rsidRPr="00B176AF">
        <w:rPr>
          <w:lang w:eastAsia="sk-SK"/>
        </w:rPr>
        <w:t xml:space="preserve"> na </w:t>
      </w: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plenárnej schôdzi rodičovského združenia. </w:t>
      </w:r>
    </w:p>
    <w:p w:rsidR="00FA2B2E" w:rsidRPr="00B176AF" w:rsidRDefault="00FA2B2E" w:rsidP="00573A99">
      <w:pPr>
        <w:rPr>
          <w:lang w:eastAsia="sk-SK"/>
        </w:rPr>
      </w:pP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27AD3" w:rsidP="00573A99">
      <w:pPr>
        <w:rPr>
          <w:lang w:eastAsia="sk-SK"/>
        </w:rPr>
      </w:pPr>
      <w:r>
        <w:rPr>
          <w:lang w:eastAsia="sk-SK"/>
        </w:rPr>
        <w:lastRenderedPageBreak/>
        <w:t>Príloha</w:t>
      </w:r>
      <w:r w:rsidR="00141BFD" w:rsidRPr="00B176AF">
        <w:rPr>
          <w:lang w:eastAsia="sk-SK"/>
        </w:rPr>
        <w:t xml:space="preserve"> č. </w:t>
      </w:r>
      <w:r>
        <w:rPr>
          <w:lang w:eastAsia="sk-SK"/>
        </w:rPr>
        <w:t>2</w:t>
      </w:r>
      <w:r w:rsidR="00141BFD" w:rsidRPr="00B176AF">
        <w:rPr>
          <w:lang w:eastAsia="sk-SK"/>
        </w:rPr>
        <w:t xml:space="preserve"> k Školskému poriadku nadobúda účinnosť dňom </w:t>
      </w:r>
      <w:r w:rsidR="00B176AF" w:rsidRPr="00B176AF">
        <w:rPr>
          <w:lang w:eastAsia="sk-SK"/>
        </w:rPr>
        <w:t>8</w:t>
      </w:r>
      <w:r w:rsidR="00141BFD" w:rsidRPr="00B176AF">
        <w:rPr>
          <w:lang w:eastAsia="sk-SK"/>
        </w:rPr>
        <w:t>.9.201</w:t>
      </w:r>
      <w:r w:rsidR="00B176AF" w:rsidRPr="00B176AF">
        <w:rPr>
          <w:lang w:eastAsia="sk-SK"/>
        </w:rPr>
        <w:t>5</w:t>
      </w:r>
      <w:r w:rsidR="00141BFD" w:rsidRPr="00B176AF">
        <w:rPr>
          <w:lang w:eastAsia="sk-SK"/>
        </w:rPr>
        <w:t xml:space="preserve"> </w:t>
      </w:r>
    </w:p>
    <w:p w:rsidR="00FA2B2E" w:rsidRPr="00B176AF" w:rsidRDefault="00FA2B2E" w:rsidP="00573A99">
      <w:pPr>
        <w:rPr>
          <w:lang w:eastAsia="sk-SK"/>
        </w:rPr>
      </w:pPr>
    </w:p>
    <w:p w:rsidR="00FA2B2E" w:rsidRPr="00B176AF" w:rsidRDefault="00FA2B2E" w:rsidP="00573A99">
      <w:pPr>
        <w:rPr>
          <w:lang w:eastAsia="sk-SK"/>
        </w:rPr>
      </w:pP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</w:p>
    <w:p w:rsidR="00FA2B2E" w:rsidRPr="00B176AF" w:rsidRDefault="00141BFD" w:rsidP="00573A99">
      <w:pPr>
        <w:rPr>
          <w:lang w:eastAsia="sk-SK"/>
        </w:rPr>
      </w:pPr>
      <w:r w:rsidRPr="00B176AF">
        <w:rPr>
          <w:lang w:eastAsia="sk-SK"/>
        </w:rPr>
        <w:lastRenderedPageBreak/>
        <w:t xml:space="preserve">V </w:t>
      </w:r>
      <w:r w:rsidR="00B176AF" w:rsidRPr="00B176AF">
        <w:rPr>
          <w:lang w:eastAsia="sk-SK"/>
        </w:rPr>
        <w:t>Nižných Repašoch 7.9.2015</w:t>
      </w:r>
    </w:p>
    <w:p w:rsidR="00FA2B2E" w:rsidRPr="00B176AF" w:rsidRDefault="00FA2B2E" w:rsidP="00573A99">
      <w:pPr>
        <w:rPr>
          <w:lang w:eastAsia="sk-SK"/>
        </w:rPr>
      </w:pPr>
    </w:p>
    <w:p w:rsidR="00FA2B2E" w:rsidRPr="00B176AF" w:rsidRDefault="00FA2B2E" w:rsidP="00573A99">
      <w:pPr>
        <w:rPr>
          <w:lang w:eastAsia="sk-SK"/>
        </w:rPr>
      </w:pPr>
    </w:p>
    <w:p w:rsidR="00FA2B2E" w:rsidRPr="00B176AF" w:rsidRDefault="00FA2B2E" w:rsidP="00573A99">
      <w:pPr>
        <w:rPr>
          <w:lang w:eastAsia="sk-SK"/>
        </w:rPr>
      </w:pPr>
    </w:p>
    <w:p w:rsidR="00FA2B2E" w:rsidRPr="00B176AF" w:rsidRDefault="00FA2B2E" w:rsidP="00573A99">
      <w:pPr>
        <w:rPr>
          <w:lang w:eastAsia="sk-SK"/>
        </w:rPr>
      </w:pPr>
    </w:p>
    <w:p w:rsidR="00FA2B2E" w:rsidRPr="00B176AF" w:rsidRDefault="00FA2B2E" w:rsidP="00573A99">
      <w:pPr>
        <w:rPr>
          <w:lang w:eastAsia="sk-SK"/>
        </w:rPr>
      </w:pPr>
    </w:p>
    <w:p w:rsidR="00FA2B2E" w:rsidRPr="00B176AF" w:rsidRDefault="00FA2B2E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  <w:bookmarkStart w:id="0" w:name="_GoBack"/>
      <w:bookmarkEnd w:id="0"/>
    </w:p>
    <w:p w:rsidR="00FA2B2E" w:rsidRPr="00B176AF" w:rsidRDefault="00B176AF" w:rsidP="00573A99">
      <w:pPr>
        <w:rPr>
          <w:lang w:eastAsia="sk-SK"/>
        </w:rPr>
        <w:sectPr w:rsidR="00FA2B2E" w:rsidRPr="00B176AF" w:rsidSect="00162ABE">
          <w:type w:val="continuous"/>
          <w:pgSz w:w="11908" w:h="16840" w:code="9"/>
          <w:pgMar w:top="1417" w:right="1417" w:bottom="1417" w:left="1417" w:header="708" w:footer="708" w:gutter="0"/>
          <w:cols w:space="708"/>
          <w:noEndnote/>
          <w:docGrid w:linePitch="286"/>
        </w:sectPr>
      </w:pPr>
      <w:r w:rsidRPr="00B176AF">
        <w:rPr>
          <w:lang w:eastAsia="sk-SK"/>
        </w:rPr>
        <w:lastRenderedPageBreak/>
        <w:t xml:space="preserve"> </w:t>
      </w:r>
      <w:r w:rsidR="00162ABE">
        <w:rPr>
          <w:lang w:eastAsia="sk-SK"/>
        </w:rPr>
        <w:t xml:space="preserve">                                                                 </w:t>
      </w:r>
      <w:r w:rsidRPr="00B176AF">
        <w:rPr>
          <w:lang w:eastAsia="sk-SK"/>
        </w:rPr>
        <w:t xml:space="preserve">   M</w:t>
      </w:r>
      <w:r w:rsidR="00141BFD" w:rsidRPr="00B176AF">
        <w:rPr>
          <w:lang w:eastAsia="sk-SK"/>
        </w:rPr>
        <w:t xml:space="preserve">gr. </w:t>
      </w:r>
      <w:r w:rsidRPr="00B176AF">
        <w:rPr>
          <w:lang w:eastAsia="sk-SK"/>
        </w:rPr>
        <w:t>Peter Demo</w:t>
      </w:r>
    </w:p>
    <w:p w:rsidR="00FA2B2E" w:rsidRPr="00162ABE" w:rsidRDefault="00162ABE" w:rsidP="00162ABE">
      <w:r>
        <w:rPr>
          <w:lang w:eastAsia="sk-SK"/>
        </w:rPr>
        <w:lastRenderedPageBreak/>
        <w:t xml:space="preserve">                                                                        </w:t>
      </w:r>
      <w:r w:rsidR="00B176AF" w:rsidRPr="00B176AF">
        <w:rPr>
          <w:lang w:eastAsia="sk-SK"/>
        </w:rPr>
        <w:t>r</w:t>
      </w:r>
      <w:r w:rsidR="00141BFD" w:rsidRPr="00B176AF">
        <w:rPr>
          <w:lang w:eastAsia="sk-SK"/>
        </w:rPr>
        <w:t>iad</w:t>
      </w:r>
      <w:r w:rsidR="00B176AF" w:rsidRPr="00B176AF">
        <w:rPr>
          <w:lang w:eastAsia="sk-SK"/>
        </w:rPr>
        <w:t>iteľ školy</w:t>
      </w:r>
    </w:p>
    <w:sectPr w:rsidR="00FA2B2E" w:rsidRPr="00162ABE" w:rsidSect="00162ABE">
      <w:type w:val="continuous"/>
      <w:pgSz w:w="11908" w:h="16840" w:code="9"/>
      <w:pgMar w:top="1417" w:right="1417" w:bottom="1417" w:left="1417" w:header="708" w:footer="708" w:gutter="0"/>
      <w:cols w:space="708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36D0"/>
    <w:multiLevelType w:val="hybridMultilevel"/>
    <w:tmpl w:val="65F03A7E"/>
    <w:lvl w:ilvl="0" w:tplc="6A3023B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lignBordersAndEdges/>
  <w:proofState w:spelling="clean" w:grammar="clean"/>
  <w:defaultTabStop w:val="4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BC"/>
    <w:rsid w:val="0002098E"/>
    <w:rsid w:val="00127AD3"/>
    <w:rsid w:val="00131F83"/>
    <w:rsid w:val="00141BFD"/>
    <w:rsid w:val="00162ABE"/>
    <w:rsid w:val="00456C43"/>
    <w:rsid w:val="00573A99"/>
    <w:rsid w:val="00793F28"/>
    <w:rsid w:val="009852AF"/>
    <w:rsid w:val="00A342BC"/>
    <w:rsid w:val="00B176AF"/>
    <w:rsid w:val="00CC3E4B"/>
    <w:rsid w:val="00D11A47"/>
    <w:rsid w:val="00E440E3"/>
    <w:rsid w:val="00FA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098E"/>
  </w:style>
  <w:style w:type="paragraph" w:styleId="Nadpis1">
    <w:name w:val="heading 1"/>
    <w:basedOn w:val="Normlny"/>
    <w:next w:val="Normlny"/>
    <w:link w:val="Nadpis1Char"/>
    <w:uiPriority w:val="9"/>
    <w:qFormat/>
    <w:rsid w:val="00573A99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73A99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73A99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73A99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73A99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73A99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73A99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73A99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73A99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3A99"/>
    <w:pPr>
      <w:ind w:left="720"/>
      <w:contextualSpacing/>
    </w:pPr>
  </w:style>
  <w:style w:type="paragraph" w:styleId="Bezriadkovania">
    <w:name w:val="No Spacing"/>
    <w:basedOn w:val="Normlny"/>
    <w:link w:val="BezriadkovaniaChar"/>
    <w:uiPriority w:val="1"/>
    <w:qFormat/>
    <w:rsid w:val="00573A99"/>
  </w:style>
  <w:style w:type="character" w:customStyle="1" w:styleId="Nadpis1Char">
    <w:name w:val="Nadpis 1 Char"/>
    <w:basedOn w:val="Predvolenpsmoodseku"/>
    <w:link w:val="Nadpis1"/>
    <w:uiPriority w:val="9"/>
    <w:rsid w:val="00573A9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73A9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73A9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73A9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73A9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73A9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73A9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73A9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73A9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73A99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573A99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573A9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73A99"/>
    <w:pPr>
      <w:spacing w:before="200" w:after="900"/>
      <w:jc w:val="right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sid w:val="00573A99"/>
    <w:rPr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573A99"/>
    <w:rPr>
      <w:b/>
      <w:bCs/>
      <w:spacing w:val="0"/>
    </w:rPr>
  </w:style>
  <w:style w:type="character" w:styleId="Zvraznenie">
    <w:name w:val="Emphasis"/>
    <w:uiPriority w:val="20"/>
    <w:qFormat/>
    <w:rsid w:val="00573A99"/>
    <w:rPr>
      <w:b/>
      <w:bCs/>
      <w:i/>
      <w:iCs/>
      <w:color w:val="5A5A5A" w:themeColor="text1" w:themeTint="A5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73A99"/>
  </w:style>
  <w:style w:type="paragraph" w:styleId="Citcia">
    <w:name w:val="Quote"/>
    <w:basedOn w:val="Normlny"/>
    <w:next w:val="Normlny"/>
    <w:link w:val="CitciaChar"/>
    <w:uiPriority w:val="29"/>
    <w:qFormat/>
    <w:rsid w:val="00573A9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573A9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73A9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73A9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573A99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573A99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573A99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573A99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573A9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73A99"/>
    <w:pPr>
      <w:outlineLvl w:val="9"/>
    </w:pPr>
    <w:rPr>
      <w:lang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09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0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098E"/>
  </w:style>
  <w:style w:type="paragraph" w:styleId="Nadpis1">
    <w:name w:val="heading 1"/>
    <w:basedOn w:val="Normlny"/>
    <w:next w:val="Normlny"/>
    <w:link w:val="Nadpis1Char"/>
    <w:uiPriority w:val="9"/>
    <w:qFormat/>
    <w:rsid w:val="00573A99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73A99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73A99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73A99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73A99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73A99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73A99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73A99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73A99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3A99"/>
    <w:pPr>
      <w:ind w:left="720"/>
      <w:contextualSpacing/>
    </w:pPr>
  </w:style>
  <w:style w:type="paragraph" w:styleId="Bezriadkovania">
    <w:name w:val="No Spacing"/>
    <w:basedOn w:val="Normlny"/>
    <w:link w:val="BezriadkovaniaChar"/>
    <w:uiPriority w:val="1"/>
    <w:qFormat/>
    <w:rsid w:val="00573A99"/>
  </w:style>
  <w:style w:type="character" w:customStyle="1" w:styleId="Nadpis1Char">
    <w:name w:val="Nadpis 1 Char"/>
    <w:basedOn w:val="Predvolenpsmoodseku"/>
    <w:link w:val="Nadpis1"/>
    <w:uiPriority w:val="9"/>
    <w:rsid w:val="00573A9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73A9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73A9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73A9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73A9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73A9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73A9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73A9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73A9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73A99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573A99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573A9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73A99"/>
    <w:pPr>
      <w:spacing w:before="200" w:after="900"/>
      <w:jc w:val="right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sid w:val="00573A99"/>
    <w:rPr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573A99"/>
    <w:rPr>
      <w:b/>
      <w:bCs/>
      <w:spacing w:val="0"/>
    </w:rPr>
  </w:style>
  <w:style w:type="character" w:styleId="Zvraznenie">
    <w:name w:val="Emphasis"/>
    <w:uiPriority w:val="20"/>
    <w:qFormat/>
    <w:rsid w:val="00573A99"/>
    <w:rPr>
      <w:b/>
      <w:bCs/>
      <w:i/>
      <w:iCs/>
      <w:color w:val="5A5A5A" w:themeColor="text1" w:themeTint="A5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73A99"/>
  </w:style>
  <w:style w:type="paragraph" w:styleId="Citcia">
    <w:name w:val="Quote"/>
    <w:basedOn w:val="Normlny"/>
    <w:next w:val="Normlny"/>
    <w:link w:val="CitciaChar"/>
    <w:uiPriority w:val="29"/>
    <w:qFormat/>
    <w:rsid w:val="00573A9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573A9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73A9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73A9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573A99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573A99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573A99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573A99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573A9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73A99"/>
    <w:pPr>
      <w:outlineLvl w:val="9"/>
    </w:pPr>
    <w:rPr>
      <w:lang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09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0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5C83-82F4-4EC2-A4E8-2A755DE5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Peter</cp:lastModifiedBy>
  <cp:revision>6</cp:revision>
  <cp:lastPrinted>2015-09-10T08:47:00Z</cp:lastPrinted>
  <dcterms:created xsi:type="dcterms:W3CDTF">2015-09-10T07:03:00Z</dcterms:created>
  <dcterms:modified xsi:type="dcterms:W3CDTF">2015-09-10T08:47:00Z</dcterms:modified>
</cp:coreProperties>
</file>