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125"/>
        <w:gridCol w:w="498"/>
        <w:gridCol w:w="2552"/>
        <w:gridCol w:w="1555"/>
      </w:tblGrid>
      <w:tr w:rsidR="006901C4" w:rsidTr="00852973">
        <w:tc>
          <w:tcPr>
            <w:tcW w:w="4605" w:type="dxa"/>
            <w:gridSpan w:val="2"/>
          </w:tcPr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color w:val="FFFFFF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4605" w:type="dxa"/>
            <w:gridSpan w:val="3"/>
          </w:tcPr>
          <w:p w:rsidR="006901C4" w:rsidRDefault="006901C4" w:rsidP="00852973">
            <w:pPr>
              <w:pStyle w:val="Hlavika"/>
              <w:tabs>
                <w:tab w:val="left" w:pos="708"/>
              </w:tabs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901C4" w:rsidRDefault="006901C4" w:rsidP="00852973">
            <w:pPr>
              <w:spacing w:after="0"/>
              <w:ind w:left="215"/>
              <w:rPr>
                <w:sz w:val="24"/>
              </w:rPr>
            </w:pPr>
            <w:r>
              <w:rPr>
                <w:sz w:val="24"/>
              </w:rPr>
              <w:t xml:space="preserve">Okresný úrad Košice </w:t>
            </w:r>
          </w:p>
          <w:p w:rsidR="006901C4" w:rsidRDefault="006901C4" w:rsidP="00852973">
            <w:pPr>
              <w:spacing w:after="0"/>
              <w:ind w:left="215"/>
              <w:rPr>
                <w:sz w:val="24"/>
              </w:rPr>
            </w:pPr>
            <w:r>
              <w:rPr>
                <w:sz w:val="24"/>
              </w:rPr>
              <w:t xml:space="preserve">Odbor školstva </w:t>
            </w:r>
          </w:p>
          <w:p w:rsidR="006901C4" w:rsidRDefault="006901C4" w:rsidP="00852973">
            <w:pPr>
              <w:spacing w:after="0"/>
              <w:ind w:left="215"/>
              <w:rPr>
                <w:sz w:val="24"/>
              </w:rPr>
            </w:pPr>
            <w:r>
              <w:rPr>
                <w:sz w:val="24"/>
              </w:rPr>
              <w:t>Zádielska 1</w:t>
            </w:r>
          </w:p>
          <w:p w:rsidR="006901C4" w:rsidRDefault="006901C4" w:rsidP="00852973">
            <w:pPr>
              <w:spacing w:after="0"/>
              <w:ind w:left="215"/>
              <w:rPr>
                <w:sz w:val="24"/>
              </w:rPr>
            </w:pPr>
            <w:r>
              <w:rPr>
                <w:sz w:val="24"/>
              </w:rPr>
              <w:t xml:space="preserve">040 78 Košice </w:t>
            </w:r>
          </w:p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sz w:val="20"/>
              </w:rPr>
            </w:pP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</w:p>
        </w:tc>
      </w:tr>
      <w:tr w:rsidR="006901C4" w:rsidTr="00852973">
        <w:trPr>
          <w:cantSplit/>
        </w:trPr>
        <w:tc>
          <w:tcPr>
            <w:tcW w:w="9210" w:type="dxa"/>
            <w:gridSpan w:val="5"/>
          </w:tcPr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6901C4" w:rsidTr="00852973">
        <w:tc>
          <w:tcPr>
            <w:tcW w:w="2480" w:type="dxa"/>
            <w:hideMark/>
          </w:tcPr>
          <w:p w:rsidR="006901C4" w:rsidRDefault="006901C4" w:rsidP="00852973">
            <w:pPr>
              <w:jc w:val="center"/>
            </w:pPr>
            <w:r>
              <w:t>Váš list číslo/zo dňa</w:t>
            </w:r>
          </w:p>
        </w:tc>
        <w:tc>
          <w:tcPr>
            <w:tcW w:w="2623" w:type="dxa"/>
            <w:gridSpan w:val="2"/>
            <w:hideMark/>
          </w:tcPr>
          <w:p w:rsidR="006901C4" w:rsidRDefault="006901C4" w:rsidP="00852973">
            <w:pPr>
              <w:jc w:val="center"/>
            </w:pPr>
            <w:r>
              <w:t>Naše číslo</w:t>
            </w:r>
          </w:p>
        </w:tc>
        <w:tc>
          <w:tcPr>
            <w:tcW w:w="2552" w:type="dxa"/>
            <w:hideMark/>
          </w:tcPr>
          <w:p w:rsidR="006901C4" w:rsidRDefault="006901C4" w:rsidP="00852973">
            <w:pPr>
              <w:jc w:val="center"/>
            </w:pPr>
            <w:r>
              <w:t>Vybavuje/linka</w:t>
            </w:r>
          </w:p>
        </w:tc>
        <w:tc>
          <w:tcPr>
            <w:tcW w:w="1555" w:type="dxa"/>
            <w:hideMark/>
          </w:tcPr>
          <w:p w:rsidR="006901C4" w:rsidRDefault="006901C4" w:rsidP="00852973">
            <w:pPr>
              <w:jc w:val="center"/>
            </w:pPr>
            <w:r>
              <w:t>Košice</w:t>
            </w:r>
          </w:p>
        </w:tc>
      </w:tr>
      <w:tr w:rsidR="006901C4" w:rsidTr="00852973">
        <w:tc>
          <w:tcPr>
            <w:tcW w:w="2480" w:type="dxa"/>
          </w:tcPr>
          <w:p w:rsidR="006901C4" w:rsidRDefault="006901C4" w:rsidP="00852973">
            <w:pPr>
              <w:jc w:val="center"/>
            </w:pPr>
          </w:p>
        </w:tc>
        <w:tc>
          <w:tcPr>
            <w:tcW w:w="2623" w:type="dxa"/>
            <w:gridSpan w:val="2"/>
            <w:hideMark/>
          </w:tcPr>
          <w:p w:rsidR="006901C4" w:rsidRDefault="006901C4" w:rsidP="00852973">
            <w:pPr>
              <w:jc w:val="center"/>
            </w:pPr>
            <w:r>
              <w:t>10/2018/TK</w:t>
            </w:r>
          </w:p>
        </w:tc>
        <w:tc>
          <w:tcPr>
            <w:tcW w:w="2552" w:type="dxa"/>
          </w:tcPr>
          <w:p w:rsidR="006901C4" w:rsidRPr="00356908" w:rsidRDefault="006901C4" w:rsidP="008529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56908">
              <w:rPr>
                <w:rFonts w:asciiTheme="minorHAnsi" w:hAnsiTheme="minorHAnsi" w:cstheme="minorHAnsi"/>
                <w:sz w:val="20"/>
                <w:szCs w:val="20"/>
              </w:rPr>
              <w:t>Mgr.Tibor</w:t>
            </w:r>
            <w:proofErr w:type="spellEnd"/>
            <w:r w:rsidRPr="00356908">
              <w:rPr>
                <w:rFonts w:asciiTheme="minorHAnsi" w:hAnsiTheme="minorHAnsi" w:cstheme="minorHAnsi"/>
                <w:sz w:val="20"/>
                <w:szCs w:val="20"/>
              </w:rPr>
              <w:t xml:space="preserve"> Kollár/0</w:t>
            </w:r>
            <w:r w:rsidRPr="00356908">
              <w:rPr>
                <w:rFonts w:asciiTheme="minorHAnsi" w:hAnsiTheme="minorHAnsi" w:cstheme="minorHAnsi"/>
                <w:color w:val="2F2F2F"/>
                <w:sz w:val="20"/>
                <w:szCs w:val="20"/>
                <w:shd w:val="clear" w:color="auto" w:fill="FFFFFF"/>
              </w:rPr>
              <w:t>948860425</w:t>
            </w:r>
          </w:p>
          <w:p w:rsidR="006901C4" w:rsidRDefault="006901C4" w:rsidP="00852973">
            <w:pPr>
              <w:jc w:val="center"/>
            </w:pPr>
          </w:p>
        </w:tc>
        <w:tc>
          <w:tcPr>
            <w:tcW w:w="1555" w:type="dxa"/>
            <w:hideMark/>
          </w:tcPr>
          <w:p w:rsidR="006901C4" w:rsidRDefault="006901C4" w:rsidP="00852973">
            <w:pPr>
              <w:jc w:val="center"/>
            </w:pPr>
            <w:r>
              <w:t>14.05.2018</w:t>
            </w:r>
          </w:p>
        </w:tc>
      </w:tr>
    </w:tbl>
    <w:p w:rsidR="006901C4" w:rsidRDefault="006901C4" w:rsidP="006901C4">
      <w:pPr>
        <w:tabs>
          <w:tab w:val="left" w:pos="2977"/>
          <w:tab w:val="left" w:pos="5103"/>
          <w:tab w:val="left" w:pos="7655"/>
        </w:tabs>
        <w:rPr>
          <w:sz w:val="24"/>
          <w:szCs w:val="20"/>
          <w:lang w:eastAsia="cs-CZ"/>
        </w:rPr>
      </w:pPr>
    </w:p>
    <w:p w:rsidR="006901C4" w:rsidRDefault="006901C4" w:rsidP="006901C4">
      <w:pPr>
        <w:pStyle w:val="Hlavika"/>
        <w:tabs>
          <w:tab w:val="left" w:pos="708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0"/>
      </w:tblGrid>
      <w:tr w:rsidR="006901C4" w:rsidTr="00852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Vec</w:t>
            </w:r>
          </w:p>
        </w:tc>
      </w:tr>
      <w:tr w:rsidR="006901C4" w:rsidTr="0085297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901C4" w:rsidRDefault="006901C4" w:rsidP="00852973">
            <w:pPr>
              <w:pStyle w:val="Hlavika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Riaditeľské voľno – informácia  </w:t>
            </w:r>
          </w:p>
        </w:tc>
      </w:tr>
    </w:tbl>
    <w:p w:rsidR="006901C4" w:rsidRDefault="006901C4" w:rsidP="006901C4">
      <w:pPr>
        <w:pStyle w:val="Hlavika"/>
        <w:tabs>
          <w:tab w:val="left" w:pos="708"/>
        </w:tabs>
        <w:spacing w:line="276" w:lineRule="auto"/>
        <w:rPr>
          <w:sz w:val="24"/>
          <w:szCs w:val="20"/>
          <w:lang w:eastAsia="cs-CZ"/>
        </w:rPr>
      </w:pPr>
    </w:p>
    <w:p w:rsidR="006901C4" w:rsidRDefault="006901C4" w:rsidP="006901C4">
      <w:pPr>
        <w:pStyle w:val="Hlavika"/>
        <w:tabs>
          <w:tab w:val="left" w:pos="708"/>
        </w:tabs>
        <w:spacing w:line="276" w:lineRule="auto"/>
        <w:jc w:val="both"/>
        <w:rPr>
          <w:sz w:val="24"/>
        </w:rPr>
      </w:pPr>
      <w:r>
        <w:rPr>
          <w:sz w:val="24"/>
        </w:rPr>
        <w:tab/>
        <w:t xml:space="preserve">Riaditeľ  Súkromného gymnázia FUTURUM, Košice  v súlade s § 3 ods. 10  vyhlášky č. 231/2009 Z. z. o podrobnostiach o organizácii školského roka na základných školách, na stredných školách, na základných umeleckých školách, na praktických školách, na odborných učilištiach a na jazykových školách informuje Okresný úrad Košice – odbor školstva, že v súlade s § 150 ods. 5 zákona č. 245/2008 Z. z. o výchove a vzdelávaní (školský zákon) a o zmene a doplnení niektorých zákonov udeľuje žiakom školy riaditeľské voľno na deň </w:t>
      </w:r>
      <w:r w:rsidRPr="006A232E">
        <w:rPr>
          <w:b/>
          <w:sz w:val="24"/>
        </w:rPr>
        <w:t>21. mája</w:t>
      </w:r>
      <w:r w:rsidRPr="00BD406C">
        <w:rPr>
          <w:b/>
          <w:sz w:val="24"/>
        </w:rPr>
        <w:t xml:space="preserve"> 2018 </w:t>
      </w:r>
      <w:r>
        <w:rPr>
          <w:sz w:val="24"/>
        </w:rPr>
        <w:t xml:space="preserve">z organizačných dôvodov (ústna časť maturitnej skúšky). </w:t>
      </w:r>
    </w:p>
    <w:p w:rsidR="006901C4" w:rsidRDefault="006901C4" w:rsidP="006901C4">
      <w:pPr>
        <w:pStyle w:val="Hlavika"/>
        <w:tabs>
          <w:tab w:val="left" w:pos="708"/>
        </w:tabs>
        <w:jc w:val="both"/>
        <w:rPr>
          <w:sz w:val="24"/>
        </w:rPr>
      </w:pPr>
    </w:p>
    <w:p w:rsidR="006901C4" w:rsidRDefault="006901C4" w:rsidP="006901C4">
      <w:pPr>
        <w:pStyle w:val="Hlavika"/>
        <w:tabs>
          <w:tab w:val="left" w:pos="708"/>
        </w:tabs>
        <w:jc w:val="both"/>
        <w:rPr>
          <w:sz w:val="24"/>
        </w:rPr>
      </w:pPr>
      <w:r>
        <w:rPr>
          <w:sz w:val="24"/>
        </w:rPr>
        <w:tab/>
        <w:t xml:space="preserve">V školskom roku 2017/2018  ide v poradí o 3. deň riaditeľského voľna. </w:t>
      </w:r>
    </w:p>
    <w:p w:rsidR="006901C4" w:rsidRDefault="006901C4" w:rsidP="006901C4">
      <w:pPr>
        <w:pStyle w:val="Hlavika"/>
        <w:tabs>
          <w:tab w:val="left" w:pos="708"/>
        </w:tabs>
        <w:jc w:val="both"/>
        <w:rPr>
          <w:sz w:val="24"/>
        </w:rPr>
      </w:pPr>
      <w:r>
        <w:rPr>
          <w:sz w:val="24"/>
        </w:rPr>
        <w:tab/>
      </w:r>
    </w:p>
    <w:p w:rsidR="006901C4" w:rsidRDefault="006901C4" w:rsidP="006901C4">
      <w:pPr>
        <w:pStyle w:val="Hlavika"/>
        <w:tabs>
          <w:tab w:val="left" w:pos="708"/>
        </w:tabs>
        <w:jc w:val="both"/>
        <w:rPr>
          <w:sz w:val="24"/>
        </w:rPr>
      </w:pPr>
    </w:p>
    <w:p w:rsidR="006901C4" w:rsidRDefault="006901C4" w:rsidP="006901C4">
      <w:pPr>
        <w:pStyle w:val="Hlavika"/>
        <w:tabs>
          <w:tab w:val="left" w:pos="708"/>
        </w:tabs>
        <w:rPr>
          <w:sz w:val="24"/>
        </w:rPr>
      </w:pPr>
    </w:p>
    <w:p w:rsidR="006901C4" w:rsidRDefault="006901C4" w:rsidP="006901C4">
      <w:pPr>
        <w:pStyle w:val="Hlavika"/>
        <w:tabs>
          <w:tab w:val="clear" w:pos="4536"/>
          <w:tab w:val="center" w:pos="7088"/>
        </w:tabs>
        <w:rPr>
          <w:sz w:val="24"/>
        </w:rPr>
      </w:pPr>
      <w:r>
        <w:rPr>
          <w:sz w:val="24"/>
        </w:rPr>
        <w:tab/>
        <w:t>Mgr. Tibor Kollár</w:t>
      </w:r>
    </w:p>
    <w:p w:rsidR="006901C4" w:rsidRDefault="006901C4" w:rsidP="006901C4">
      <w:pPr>
        <w:pStyle w:val="Hlavika"/>
        <w:tabs>
          <w:tab w:val="clear" w:pos="4536"/>
          <w:tab w:val="center" w:pos="708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sz w:val="24"/>
        </w:rPr>
        <w:tab/>
        <w:t>riaditeľ školy</w:t>
      </w:r>
    </w:p>
    <w:p w:rsidR="006901C4" w:rsidRDefault="006901C4" w:rsidP="006901C4">
      <w:pPr>
        <w:pStyle w:val="Hlavika"/>
        <w:tabs>
          <w:tab w:val="clear" w:pos="4536"/>
          <w:tab w:val="center" w:pos="7088"/>
        </w:tabs>
        <w:rPr>
          <w:sz w:val="24"/>
        </w:rPr>
      </w:pPr>
    </w:p>
    <w:p w:rsidR="006901C4" w:rsidRDefault="006901C4" w:rsidP="006901C4">
      <w:pPr>
        <w:pStyle w:val="Hlavika"/>
        <w:tabs>
          <w:tab w:val="clear" w:pos="4536"/>
          <w:tab w:val="center" w:pos="7088"/>
        </w:tabs>
        <w:rPr>
          <w:sz w:val="24"/>
        </w:rPr>
      </w:pPr>
    </w:p>
    <w:p w:rsidR="006901C4" w:rsidRDefault="006901C4" w:rsidP="006901C4">
      <w:pPr>
        <w:pStyle w:val="Hlavika"/>
        <w:tabs>
          <w:tab w:val="clear" w:pos="4536"/>
          <w:tab w:val="center" w:pos="7088"/>
        </w:tabs>
        <w:rPr>
          <w:sz w:val="24"/>
        </w:rPr>
      </w:pPr>
    </w:p>
    <w:p w:rsidR="002510B8" w:rsidRDefault="002510B8"/>
    <w:sectPr w:rsidR="002510B8" w:rsidSect="001077A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B1" w:rsidRPr="007243B1" w:rsidRDefault="006901C4" w:rsidP="007243B1">
    <w:pPr>
      <w:pStyle w:val="Pta"/>
      <w:rPr>
        <w:sz w:val="20"/>
      </w:rPr>
    </w:pPr>
    <w:r w:rsidRPr="007243B1">
      <w:rPr>
        <w:sz w:val="18"/>
      </w:rPr>
      <w:t>Telefón:                 Bankové spojenie:           IČO</w:t>
    </w:r>
    <w:r w:rsidRPr="007243B1">
      <w:t>:</w:t>
    </w:r>
    <w:r w:rsidRPr="007243B1">
      <w:rPr>
        <w:sz w:val="18"/>
      </w:rPr>
      <w:t xml:space="preserve">                   Internet: </w:t>
    </w:r>
  </w:p>
  <w:p w:rsidR="007243B1" w:rsidRPr="007243B1" w:rsidRDefault="006901C4" w:rsidP="007243B1">
    <w:pPr>
      <w:pStyle w:val="Pta"/>
      <w:rPr>
        <w:sz w:val="20"/>
      </w:rPr>
    </w:pPr>
    <w:r w:rsidRPr="007243B1">
      <w:rPr>
        <w:sz w:val="18"/>
      </w:rPr>
      <w:t xml:space="preserve">055/622 45 27      </w:t>
    </w:r>
    <w:r w:rsidRPr="007243B1">
      <w:rPr>
        <w:sz w:val="18"/>
      </w:rPr>
      <w:t>2947010390/1100          42407362         https://sgfuturumke.edupage.org</w:t>
    </w:r>
  </w:p>
  <w:p w:rsidR="007243B1" w:rsidRDefault="006901C4" w:rsidP="007243B1">
    <w:pPr>
      <w:pStyle w:val="Pta"/>
    </w:pPr>
    <w:r>
      <w:tab/>
    </w:r>
  </w:p>
  <w:p w:rsidR="007243B1" w:rsidRDefault="006901C4">
    <w:pPr>
      <w:pStyle w:val="Pta"/>
    </w:pPr>
  </w:p>
  <w:p w:rsidR="00091E36" w:rsidRDefault="006901C4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E36" w:rsidRPr="007243B1" w:rsidRDefault="006901C4">
    <w:pPr>
      <w:pStyle w:val="Hlavika"/>
      <w:rPr>
        <w:sz w:val="1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5C7D94B" wp14:editId="4EE7F334">
          <wp:simplePos x="0" y="0"/>
          <wp:positionH relativeFrom="column">
            <wp:posOffset>-787400</wp:posOffset>
          </wp:positionH>
          <wp:positionV relativeFrom="paragraph">
            <wp:posOffset>-419735</wp:posOffset>
          </wp:positionV>
          <wp:extent cx="2379345" cy="124460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41" t="23955" r="16069" b="5925"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243B1">
      <w:rPr>
        <w:sz w:val="18"/>
      </w:rPr>
      <w:t xml:space="preserve">                                  Súkromné gymnázium </w:t>
    </w:r>
    <w:proofErr w:type="spellStart"/>
    <w:r w:rsidRPr="007243B1">
      <w:rPr>
        <w:sz w:val="18"/>
      </w:rPr>
      <w:t>Futurum</w:t>
    </w:r>
    <w:proofErr w:type="spellEnd"/>
    <w:r w:rsidRPr="007243B1">
      <w:rPr>
        <w:sz w:val="18"/>
      </w:rPr>
      <w:t xml:space="preserve">,  </w:t>
    </w:r>
    <w:proofErr w:type="spellStart"/>
    <w:r w:rsidRPr="007243B1">
      <w:rPr>
        <w:sz w:val="18"/>
      </w:rPr>
      <w:t>Grešákova</w:t>
    </w:r>
    <w:proofErr w:type="spellEnd"/>
    <w:r w:rsidRPr="007243B1">
      <w:rPr>
        <w:sz w:val="18"/>
      </w:rPr>
      <w:t xml:space="preserve"> 1, 040 01 Košice     </w:t>
    </w:r>
  </w:p>
  <w:p w:rsidR="00091E36" w:rsidRDefault="006901C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4"/>
    <w:rsid w:val="002510B8"/>
    <w:rsid w:val="006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CB4A"/>
  <w15:chartTrackingRefBased/>
  <w15:docId w15:val="{D47AB35F-1E97-4070-B0E7-BA00F23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0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9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901C4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90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01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tkollar@sgfuturum.sk</dc:creator>
  <cp:keywords/>
  <dc:description/>
  <cp:lastModifiedBy>tkollar@sgfuturum.sk</cp:lastModifiedBy>
  <cp:revision>1</cp:revision>
  <dcterms:created xsi:type="dcterms:W3CDTF">2018-05-14T07:13:00Z</dcterms:created>
  <dcterms:modified xsi:type="dcterms:W3CDTF">2018-05-14T07:13:00Z</dcterms:modified>
</cp:coreProperties>
</file>